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A56" w:rsidRPr="0084231A" w:rsidRDefault="00DB0379" w:rsidP="00AC0A56">
      <w:pPr>
        <w:jc w:val="center"/>
        <w:rPr>
          <w:rFonts w:ascii="Times New Roman" w:hAnsi="Times New Roman" w:cs="Times New Roman"/>
          <w:sz w:val="24"/>
        </w:rPr>
      </w:pPr>
      <w:r w:rsidRPr="00DB0379">
        <w:rPr>
          <w:rFonts w:ascii="Times New Roman" w:hAnsi="Times New Roman" w:cs="Times New Roman"/>
          <w:noProof/>
          <w:sz w:val="24"/>
          <w:lang w:val="ru-RU" w:eastAsia="ru-RU"/>
        </w:rPr>
        <w:drawing>
          <wp:inline distT="0" distB="0" distL="0" distR="0">
            <wp:extent cx="6390005" cy="9048432"/>
            <wp:effectExtent l="0" t="0" r="0" b="635"/>
            <wp:docPr id="4" name="Рисунок 4" descr="C:\Users\bespalov_o\Desktop\Програма 2021\СЕО\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spalov_o\Desktop\Програма 2021\СЕО\11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0005" cy="9048432"/>
                    </a:xfrm>
                    <a:prstGeom prst="rect">
                      <a:avLst/>
                    </a:prstGeom>
                    <a:noFill/>
                    <a:ln>
                      <a:noFill/>
                    </a:ln>
                  </pic:spPr>
                </pic:pic>
              </a:graphicData>
            </a:graphic>
          </wp:inline>
        </w:drawing>
      </w:r>
      <w:r w:rsidR="00AC0A56" w:rsidRPr="0084231A">
        <w:rPr>
          <w:rFonts w:ascii="Times New Roman" w:hAnsi="Times New Roman" w:cs="Times New Roman"/>
          <w:sz w:val="24"/>
        </w:rPr>
        <w:br w:type="page"/>
      </w:r>
    </w:p>
    <w:p w:rsidR="004B26DA" w:rsidRPr="0084231A" w:rsidRDefault="00182AE5" w:rsidP="004B26DA">
      <w:pPr>
        <w:jc w:val="center"/>
        <w:rPr>
          <w:rFonts w:ascii="Times New Roman" w:hAnsi="Times New Roman" w:cs="Times New Roman"/>
          <w:sz w:val="28"/>
          <w:szCs w:val="28"/>
        </w:rPr>
      </w:pPr>
      <w:r w:rsidRPr="0084231A">
        <w:rPr>
          <w:rFonts w:ascii="Times New Roman" w:hAnsi="Times New Roman" w:cs="Times New Roman"/>
          <w:sz w:val="28"/>
          <w:szCs w:val="28"/>
        </w:rPr>
        <w:lastRenderedPageBreak/>
        <w:t>Зміст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673"/>
      </w:tblGrid>
      <w:tr w:rsidR="0084231A" w:rsidRPr="0084231A" w:rsidTr="000A498B">
        <w:tc>
          <w:tcPr>
            <w:tcW w:w="9606" w:type="dxa"/>
          </w:tcPr>
          <w:p w:rsidR="00E95DF1" w:rsidRPr="0084231A" w:rsidRDefault="00E95DF1" w:rsidP="004C1745">
            <w:pP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1. Зміст та основні цілі документа державного планування, його зв’язок з іншими документами державного планування</w:t>
            </w:r>
            <w:r w:rsidR="00B710E2" w:rsidRPr="0084231A">
              <w:rPr>
                <w:rFonts w:ascii="Times New Roman" w:eastAsia="Times New Roman" w:hAnsi="Times New Roman" w:cs="Times New Roman"/>
                <w:sz w:val="24"/>
                <w:szCs w:val="24"/>
                <w:lang w:eastAsia="ru-RU"/>
              </w:rPr>
              <w:t>…………………………………………………………</w:t>
            </w:r>
            <w:r w:rsidR="00A0278F" w:rsidRPr="0084231A">
              <w:rPr>
                <w:rFonts w:ascii="Times New Roman" w:eastAsia="Times New Roman" w:hAnsi="Times New Roman" w:cs="Times New Roman"/>
                <w:sz w:val="24"/>
                <w:szCs w:val="24"/>
                <w:lang w:eastAsia="ru-RU"/>
              </w:rPr>
              <w:t>..</w:t>
            </w:r>
          </w:p>
          <w:p w:rsidR="004C1745" w:rsidRPr="0084231A" w:rsidRDefault="004C1745" w:rsidP="004C1745">
            <w:pPr>
              <w:spacing w:after="100" w:afterAutospacing="1"/>
              <w:rPr>
                <w:rFonts w:ascii="Times New Roman" w:hAnsi="Times New Roman" w:cs="Times New Roman"/>
                <w:sz w:val="28"/>
                <w:szCs w:val="28"/>
              </w:rPr>
            </w:pPr>
          </w:p>
        </w:tc>
        <w:tc>
          <w:tcPr>
            <w:tcW w:w="673" w:type="dxa"/>
            <w:vAlign w:val="center"/>
          </w:tcPr>
          <w:p w:rsidR="00E95DF1" w:rsidRPr="0084231A" w:rsidRDefault="00A0278F" w:rsidP="000A498B">
            <w:pPr>
              <w:jc w:val="center"/>
              <w:rPr>
                <w:rFonts w:ascii="Times New Roman" w:hAnsi="Times New Roman" w:cs="Times New Roman"/>
                <w:sz w:val="24"/>
                <w:szCs w:val="28"/>
              </w:rPr>
            </w:pPr>
            <w:r w:rsidRPr="0084231A">
              <w:rPr>
                <w:rFonts w:ascii="Times New Roman" w:eastAsia="Times New Roman" w:hAnsi="Times New Roman" w:cs="Times New Roman"/>
                <w:sz w:val="24"/>
                <w:szCs w:val="24"/>
                <w:lang w:eastAsia="ru-RU"/>
              </w:rPr>
              <w:t>3</w:t>
            </w:r>
          </w:p>
        </w:tc>
      </w:tr>
      <w:tr w:rsidR="0084231A" w:rsidRPr="0084231A" w:rsidTr="00F54870">
        <w:trPr>
          <w:trHeight w:val="882"/>
        </w:trPr>
        <w:tc>
          <w:tcPr>
            <w:tcW w:w="9606" w:type="dxa"/>
          </w:tcPr>
          <w:p w:rsidR="00B710E2" w:rsidRPr="0084231A" w:rsidRDefault="00B620FB" w:rsidP="00B710E2">
            <w:pP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2. 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w:t>
            </w:r>
          </w:p>
          <w:p w:rsidR="00E95DF1" w:rsidRPr="0084231A" w:rsidRDefault="00B620FB" w:rsidP="00B710E2">
            <w:pPr>
              <w:rPr>
                <w:rFonts w:ascii="Times New Roman" w:hAnsi="Times New Roman" w:cs="Times New Roman"/>
                <w:sz w:val="28"/>
                <w:szCs w:val="28"/>
              </w:rPr>
            </w:pPr>
            <w:r w:rsidRPr="0084231A">
              <w:rPr>
                <w:rFonts w:ascii="Times New Roman" w:eastAsia="Times New Roman" w:hAnsi="Times New Roman" w:cs="Times New Roman"/>
                <w:sz w:val="24"/>
                <w:szCs w:val="24"/>
                <w:lang w:eastAsia="ru-RU"/>
              </w:rPr>
              <w:t xml:space="preserve"> </w:t>
            </w:r>
          </w:p>
        </w:tc>
        <w:tc>
          <w:tcPr>
            <w:tcW w:w="673" w:type="dxa"/>
            <w:vAlign w:val="center"/>
          </w:tcPr>
          <w:p w:rsidR="00E95DF1" w:rsidRPr="0084231A" w:rsidRDefault="00A0278F" w:rsidP="000A498B">
            <w:pPr>
              <w:jc w:val="center"/>
              <w:rPr>
                <w:rFonts w:ascii="Times New Roman" w:hAnsi="Times New Roman" w:cs="Times New Roman"/>
                <w:sz w:val="24"/>
                <w:szCs w:val="28"/>
              </w:rPr>
            </w:pPr>
            <w:r w:rsidRPr="0084231A">
              <w:rPr>
                <w:rFonts w:ascii="Times New Roman" w:eastAsia="Times New Roman" w:hAnsi="Times New Roman" w:cs="Times New Roman"/>
                <w:sz w:val="24"/>
                <w:szCs w:val="24"/>
                <w:lang w:eastAsia="ru-RU"/>
              </w:rPr>
              <w:t>5</w:t>
            </w:r>
          </w:p>
        </w:tc>
      </w:tr>
      <w:tr w:rsidR="0084231A" w:rsidRPr="0084231A" w:rsidTr="000A498B">
        <w:tc>
          <w:tcPr>
            <w:tcW w:w="9606" w:type="dxa"/>
          </w:tcPr>
          <w:p w:rsidR="00E95DF1" w:rsidRPr="0084231A" w:rsidRDefault="00B620FB" w:rsidP="00B620FB">
            <w:pP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3. Характеристик</w:t>
            </w:r>
            <w:r w:rsidR="005C1574" w:rsidRPr="0084231A">
              <w:rPr>
                <w:rFonts w:ascii="Times New Roman" w:eastAsia="Times New Roman" w:hAnsi="Times New Roman" w:cs="Times New Roman"/>
                <w:sz w:val="24"/>
                <w:szCs w:val="24"/>
                <w:lang w:eastAsia="ru-RU"/>
              </w:rPr>
              <w:t>а</w:t>
            </w:r>
            <w:r w:rsidRPr="0084231A">
              <w:rPr>
                <w:rFonts w:ascii="Times New Roman" w:eastAsia="Times New Roman" w:hAnsi="Times New Roman" w:cs="Times New Roman"/>
                <w:sz w:val="24"/>
                <w:szCs w:val="24"/>
                <w:lang w:eastAsia="ru-RU"/>
              </w:rPr>
              <w:t xml:space="preserve"> стану довкілля, умов життєдіяльності населення та стану його здоров’я на територіях, які ймовірно зазнають впливу</w:t>
            </w:r>
            <w:r w:rsidR="00B710E2" w:rsidRPr="0084231A">
              <w:rPr>
                <w:rFonts w:ascii="Times New Roman" w:eastAsia="Times New Roman" w:hAnsi="Times New Roman" w:cs="Times New Roman"/>
                <w:sz w:val="24"/>
                <w:szCs w:val="24"/>
                <w:lang w:eastAsia="ru-RU"/>
              </w:rPr>
              <w:t>……………………………………………………</w:t>
            </w:r>
          </w:p>
          <w:p w:rsidR="00B710E2" w:rsidRPr="0084231A" w:rsidRDefault="00B710E2" w:rsidP="00B620FB">
            <w:pPr>
              <w:rPr>
                <w:rFonts w:ascii="Times New Roman" w:hAnsi="Times New Roman" w:cs="Times New Roman"/>
                <w:sz w:val="28"/>
                <w:szCs w:val="28"/>
              </w:rPr>
            </w:pPr>
          </w:p>
        </w:tc>
        <w:tc>
          <w:tcPr>
            <w:tcW w:w="673" w:type="dxa"/>
            <w:vAlign w:val="center"/>
          </w:tcPr>
          <w:p w:rsidR="00E95DF1" w:rsidRPr="0084231A" w:rsidRDefault="00A0278F" w:rsidP="000A498B">
            <w:pPr>
              <w:jc w:val="center"/>
              <w:rPr>
                <w:rFonts w:ascii="Times New Roman" w:hAnsi="Times New Roman" w:cs="Times New Roman"/>
                <w:sz w:val="24"/>
                <w:szCs w:val="28"/>
              </w:rPr>
            </w:pPr>
            <w:r w:rsidRPr="0084231A">
              <w:rPr>
                <w:rFonts w:ascii="Times New Roman" w:hAnsi="Times New Roman" w:cs="Times New Roman"/>
                <w:sz w:val="24"/>
                <w:szCs w:val="28"/>
              </w:rPr>
              <w:t>17</w:t>
            </w:r>
          </w:p>
        </w:tc>
      </w:tr>
      <w:tr w:rsidR="0084231A" w:rsidRPr="0084231A" w:rsidTr="000A498B">
        <w:tc>
          <w:tcPr>
            <w:tcW w:w="9606" w:type="dxa"/>
          </w:tcPr>
          <w:p w:rsidR="00E95DF1" w:rsidRPr="0084231A" w:rsidRDefault="00B620FB" w:rsidP="00B710E2">
            <w:pP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sidR="00B710E2" w:rsidRPr="0084231A">
              <w:rPr>
                <w:rFonts w:ascii="Times New Roman" w:eastAsia="Times New Roman" w:hAnsi="Times New Roman" w:cs="Times New Roman"/>
                <w:sz w:val="24"/>
                <w:szCs w:val="24"/>
                <w:lang w:eastAsia="ru-RU"/>
              </w:rPr>
              <w:t>…………………………………………………………………</w:t>
            </w:r>
            <w:r w:rsidR="00A74DCD" w:rsidRPr="0084231A">
              <w:rPr>
                <w:rFonts w:ascii="Times New Roman" w:eastAsia="Times New Roman" w:hAnsi="Times New Roman" w:cs="Times New Roman"/>
                <w:sz w:val="24"/>
                <w:szCs w:val="24"/>
                <w:lang w:eastAsia="ru-RU"/>
              </w:rPr>
              <w:t>…………………………</w:t>
            </w:r>
          </w:p>
          <w:p w:rsidR="00B710E2" w:rsidRPr="0084231A" w:rsidRDefault="00B710E2" w:rsidP="00B710E2">
            <w:pPr>
              <w:rPr>
                <w:rFonts w:ascii="Times New Roman" w:hAnsi="Times New Roman" w:cs="Times New Roman"/>
                <w:sz w:val="28"/>
                <w:szCs w:val="28"/>
              </w:rPr>
            </w:pPr>
          </w:p>
        </w:tc>
        <w:tc>
          <w:tcPr>
            <w:tcW w:w="673" w:type="dxa"/>
            <w:vAlign w:val="center"/>
          </w:tcPr>
          <w:p w:rsidR="00A0278F" w:rsidRPr="0084231A" w:rsidRDefault="00A0278F" w:rsidP="000A498B">
            <w:pPr>
              <w:jc w:val="center"/>
              <w:rPr>
                <w:rFonts w:ascii="Times New Roman" w:hAnsi="Times New Roman" w:cs="Times New Roman"/>
                <w:sz w:val="24"/>
                <w:szCs w:val="28"/>
              </w:rPr>
            </w:pPr>
          </w:p>
          <w:p w:rsidR="00E95DF1" w:rsidRPr="0084231A" w:rsidRDefault="00A0278F" w:rsidP="000A498B">
            <w:pPr>
              <w:jc w:val="center"/>
              <w:rPr>
                <w:rFonts w:ascii="Times New Roman" w:hAnsi="Times New Roman" w:cs="Times New Roman"/>
                <w:sz w:val="24"/>
                <w:szCs w:val="28"/>
              </w:rPr>
            </w:pPr>
            <w:r w:rsidRPr="0084231A">
              <w:rPr>
                <w:rFonts w:ascii="Times New Roman" w:hAnsi="Times New Roman" w:cs="Times New Roman"/>
                <w:sz w:val="24"/>
                <w:szCs w:val="28"/>
              </w:rPr>
              <w:t>24</w:t>
            </w:r>
          </w:p>
        </w:tc>
      </w:tr>
      <w:tr w:rsidR="0084231A" w:rsidRPr="0084231A" w:rsidTr="0024756A">
        <w:tc>
          <w:tcPr>
            <w:tcW w:w="9606" w:type="dxa"/>
          </w:tcPr>
          <w:p w:rsidR="00E95DF1" w:rsidRPr="0084231A" w:rsidRDefault="00B620FB" w:rsidP="00B710E2">
            <w:pP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r w:rsidR="00A74DCD" w:rsidRPr="0084231A">
              <w:rPr>
                <w:rFonts w:ascii="Times New Roman" w:eastAsia="Times New Roman" w:hAnsi="Times New Roman" w:cs="Times New Roman"/>
                <w:sz w:val="24"/>
                <w:szCs w:val="24"/>
                <w:lang w:eastAsia="ru-RU"/>
              </w:rPr>
              <w:t>…………………………………………………………………………………………</w:t>
            </w:r>
          </w:p>
          <w:p w:rsidR="00B710E2" w:rsidRPr="0084231A" w:rsidRDefault="00B710E2" w:rsidP="00B710E2">
            <w:pPr>
              <w:rPr>
                <w:rFonts w:ascii="Times New Roman" w:hAnsi="Times New Roman" w:cs="Times New Roman"/>
                <w:sz w:val="28"/>
                <w:szCs w:val="28"/>
              </w:rPr>
            </w:pPr>
          </w:p>
        </w:tc>
        <w:tc>
          <w:tcPr>
            <w:tcW w:w="673" w:type="dxa"/>
            <w:vAlign w:val="center"/>
          </w:tcPr>
          <w:p w:rsidR="00E95DF1" w:rsidRPr="0084231A" w:rsidRDefault="00E95DF1" w:rsidP="0024756A">
            <w:pPr>
              <w:jc w:val="center"/>
              <w:rPr>
                <w:rFonts w:ascii="Times New Roman" w:hAnsi="Times New Roman" w:cs="Times New Roman"/>
                <w:sz w:val="24"/>
                <w:szCs w:val="28"/>
              </w:rPr>
            </w:pPr>
          </w:p>
          <w:p w:rsidR="00A0278F" w:rsidRPr="0084231A" w:rsidRDefault="00A0278F" w:rsidP="0024756A">
            <w:pPr>
              <w:jc w:val="center"/>
              <w:rPr>
                <w:rFonts w:ascii="Times New Roman" w:hAnsi="Times New Roman" w:cs="Times New Roman"/>
                <w:sz w:val="24"/>
                <w:szCs w:val="28"/>
              </w:rPr>
            </w:pPr>
          </w:p>
          <w:p w:rsidR="00A0278F" w:rsidRPr="0084231A" w:rsidRDefault="00A0278F" w:rsidP="0024756A">
            <w:pPr>
              <w:jc w:val="center"/>
              <w:rPr>
                <w:rFonts w:ascii="Times New Roman" w:hAnsi="Times New Roman" w:cs="Times New Roman"/>
                <w:sz w:val="24"/>
                <w:szCs w:val="28"/>
              </w:rPr>
            </w:pPr>
          </w:p>
          <w:p w:rsidR="00A0278F" w:rsidRPr="0084231A" w:rsidRDefault="00A0278F" w:rsidP="0024756A">
            <w:pPr>
              <w:jc w:val="center"/>
              <w:rPr>
                <w:rFonts w:ascii="Times New Roman" w:hAnsi="Times New Roman" w:cs="Times New Roman"/>
                <w:sz w:val="24"/>
                <w:szCs w:val="28"/>
              </w:rPr>
            </w:pPr>
            <w:r w:rsidRPr="0084231A">
              <w:rPr>
                <w:rFonts w:ascii="Times New Roman" w:hAnsi="Times New Roman" w:cs="Times New Roman"/>
                <w:sz w:val="24"/>
                <w:szCs w:val="28"/>
              </w:rPr>
              <w:t>29</w:t>
            </w:r>
          </w:p>
        </w:tc>
      </w:tr>
      <w:tr w:rsidR="0084231A" w:rsidRPr="0084231A" w:rsidTr="003C05B5">
        <w:tc>
          <w:tcPr>
            <w:tcW w:w="9606" w:type="dxa"/>
          </w:tcPr>
          <w:p w:rsidR="00E95DF1" w:rsidRPr="0084231A" w:rsidRDefault="00B620FB" w:rsidP="00B710E2">
            <w:pP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6. Опис наслідків для довкілля, у тому числі для здоров’я населення</w:t>
            </w:r>
            <w:r w:rsidR="00A74DCD" w:rsidRPr="0084231A">
              <w:rPr>
                <w:rFonts w:ascii="Times New Roman" w:eastAsia="Times New Roman" w:hAnsi="Times New Roman" w:cs="Times New Roman"/>
                <w:sz w:val="24"/>
                <w:szCs w:val="24"/>
                <w:lang w:eastAsia="ru-RU"/>
              </w:rPr>
              <w:t>…………………………………………………………………………………………...</w:t>
            </w:r>
          </w:p>
          <w:p w:rsidR="00B710E2" w:rsidRPr="0084231A" w:rsidRDefault="00B710E2" w:rsidP="00B710E2">
            <w:pPr>
              <w:rPr>
                <w:rFonts w:ascii="Times New Roman" w:hAnsi="Times New Roman" w:cs="Times New Roman"/>
                <w:sz w:val="28"/>
                <w:szCs w:val="28"/>
              </w:rPr>
            </w:pPr>
          </w:p>
        </w:tc>
        <w:tc>
          <w:tcPr>
            <w:tcW w:w="673" w:type="dxa"/>
            <w:vAlign w:val="center"/>
          </w:tcPr>
          <w:p w:rsidR="00E95DF1" w:rsidRPr="0084231A" w:rsidRDefault="00A0278F" w:rsidP="003C05B5">
            <w:pPr>
              <w:jc w:val="center"/>
              <w:rPr>
                <w:rFonts w:ascii="Times New Roman" w:hAnsi="Times New Roman" w:cs="Times New Roman"/>
                <w:sz w:val="24"/>
                <w:szCs w:val="28"/>
              </w:rPr>
            </w:pPr>
            <w:r w:rsidRPr="0084231A">
              <w:rPr>
                <w:rFonts w:ascii="Times New Roman" w:hAnsi="Times New Roman" w:cs="Times New Roman"/>
                <w:sz w:val="24"/>
                <w:szCs w:val="28"/>
              </w:rPr>
              <w:t>34</w:t>
            </w:r>
          </w:p>
        </w:tc>
      </w:tr>
      <w:tr w:rsidR="0084231A" w:rsidRPr="0084231A" w:rsidTr="00E76203">
        <w:tc>
          <w:tcPr>
            <w:tcW w:w="9606" w:type="dxa"/>
          </w:tcPr>
          <w:p w:rsidR="00E95DF1" w:rsidRPr="0084231A" w:rsidRDefault="004C1745" w:rsidP="00B710E2">
            <w:pP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7. Заходи, що передбачається вжити для запобігання, зменшення та пом’якшення негативних наслідків виконання документа державного планування</w:t>
            </w:r>
            <w:r w:rsidR="00A74DCD" w:rsidRPr="0084231A">
              <w:rPr>
                <w:rFonts w:ascii="Times New Roman" w:eastAsia="Times New Roman" w:hAnsi="Times New Roman" w:cs="Times New Roman"/>
                <w:sz w:val="24"/>
                <w:szCs w:val="24"/>
                <w:lang w:eastAsia="ru-RU"/>
              </w:rPr>
              <w:t>…………………………...............................................................................................</w:t>
            </w:r>
          </w:p>
          <w:p w:rsidR="00B710E2" w:rsidRPr="0084231A" w:rsidRDefault="00B710E2" w:rsidP="00B710E2">
            <w:pPr>
              <w:rPr>
                <w:rFonts w:ascii="Times New Roman" w:hAnsi="Times New Roman" w:cs="Times New Roman"/>
                <w:sz w:val="28"/>
                <w:szCs w:val="28"/>
              </w:rPr>
            </w:pPr>
          </w:p>
        </w:tc>
        <w:tc>
          <w:tcPr>
            <w:tcW w:w="673" w:type="dxa"/>
            <w:vAlign w:val="center"/>
          </w:tcPr>
          <w:p w:rsidR="00E95DF1" w:rsidRPr="0084231A" w:rsidRDefault="00E95DF1" w:rsidP="00E76203">
            <w:pPr>
              <w:jc w:val="center"/>
              <w:rPr>
                <w:rFonts w:ascii="Times New Roman" w:hAnsi="Times New Roman" w:cs="Times New Roman"/>
                <w:sz w:val="24"/>
                <w:szCs w:val="28"/>
              </w:rPr>
            </w:pPr>
          </w:p>
          <w:p w:rsidR="00A0278F" w:rsidRPr="0084231A" w:rsidRDefault="00A0278F" w:rsidP="00E76203">
            <w:pPr>
              <w:jc w:val="center"/>
              <w:rPr>
                <w:rFonts w:ascii="Times New Roman" w:hAnsi="Times New Roman" w:cs="Times New Roman"/>
                <w:sz w:val="24"/>
                <w:szCs w:val="28"/>
              </w:rPr>
            </w:pPr>
            <w:r w:rsidRPr="0084231A">
              <w:rPr>
                <w:rFonts w:ascii="Times New Roman" w:hAnsi="Times New Roman" w:cs="Times New Roman"/>
                <w:sz w:val="24"/>
                <w:szCs w:val="28"/>
              </w:rPr>
              <w:t>41</w:t>
            </w:r>
          </w:p>
        </w:tc>
      </w:tr>
      <w:tr w:rsidR="0084231A" w:rsidRPr="0084231A" w:rsidTr="00E95DF1">
        <w:tc>
          <w:tcPr>
            <w:tcW w:w="9606" w:type="dxa"/>
          </w:tcPr>
          <w:p w:rsidR="004C1745" w:rsidRPr="0084231A" w:rsidRDefault="004C1745" w:rsidP="00B710E2">
            <w:pP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8. Обґрунтування вибору виправданих альтернатив</w:t>
            </w:r>
            <w:r w:rsidR="00A74DCD" w:rsidRPr="0084231A">
              <w:rPr>
                <w:rFonts w:ascii="Times New Roman" w:eastAsia="Times New Roman" w:hAnsi="Times New Roman" w:cs="Times New Roman"/>
                <w:sz w:val="24"/>
                <w:szCs w:val="24"/>
                <w:lang w:eastAsia="ru-RU"/>
              </w:rPr>
              <w:t>……………………………………………</w:t>
            </w:r>
          </w:p>
          <w:p w:rsidR="00B710E2" w:rsidRPr="0084231A" w:rsidRDefault="00B710E2" w:rsidP="00B710E2">
            <w:pPr>
              <w:rPr>
                <w:rFonts w:ascii="Times New Roman" w:eastAsia="Times New Roman" w:hAnsi="Times New Roman" w:cs="Times New Roman"/>
                <w:sz w:val="24"/>
                <w:szCs w:val="24"/>
                <w:lang w:eastAsia="ru-RU"/>
              </w:rPr>
            </w:pPr>
          </w:p>
        </w:tc>
        <w:tc>
          <w:tcPr>
            <w:tcW w:w="673" w:type="dxa"/>
          </w:tcPr>
          <w:p w:rsidR="004C1745" w:rsidRPr="0084231A" w:rsidRDefault="00A0278F" w:rsidP="002F0BAF">
            <w:pPr>
              <w:jc w:val="center"/>
              <w:rPr>
                <w:rFonts w:ascii="Times New Roman" w:hAnsi="Times New Roman" w:cs="Times New Roman"/>
                <w:sz w:val="24"/>
                <w:szCs w:val="28"/>
              </w:rPr>
            </w:pPr>
            <w:r w:rsidRPr="0084231A">
              <w:rPr>
                <w:rFonts w:ascii="Times New Roman" w:hAnsi="Times New Roman" w:cs="Times New Roman"/>
                <w:sz w:val="24"/>
                <w:szCs w:val="28"/>
              </w:rPr>
              <w:t>43</w:t>
            </w:r>
          </w:p>
        </w:tc>
      </w:tr>
      <w:tr w:rsidR="0084231A" w:rsidRPr="0084231A" w:rsidTr="00E76203">
        <w:tc>
          <w:tcPr>
            <w:tcW w:w="9606" w:type="dxa"/>
          </w:tcPr>
          <w:p w:rsidR="004C1745" w:rsidRPr="0084231A" w:rsidRDefault="004C1745" w:rsidP="00B710E2">
            <w:pP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sidR="00A74DCD" w:rsidRPr="0084231A">
              <w:rPr>
                <w:rFonts w:ascii="Times New Roman" w:eastAsia="Times New Roman" w:hAnsi="Times New Roman" w:cs="Times New Roman"/>
                <w:sz w:val="24"/>
                <w:szCs w:val="24"/>
                <w:lang w:eastAsia="ru-RU"/>
              </w:rPr>
              <w:t>…………………</w:t>
            </w:r>
          </w:p>
          <w:p w:rsidR="00B710E2" w:rsidRPr="0084231A" w:rsidRDefault="00B710E2" w:rsidP="00B710E2">
            <w:pPr>
              <w:rPr>
                <w:rFonts w:ascii="Times New Roman" w:eastAsia="Times New Roman" w:hAnsi="Times New Roman" w:cs="Times New Roman"/>
                <w:sz w:val="24"/>
                <w:szCs w:val="24"/>
                <w:lang w:eastAsia="ru-RU"/>
              </w:rPr>
            </w:pPr>
          </w:p>
        </w:tc>
        <w:tc>
          <w:tcPr>
            <w:tcW w:w="673" w:type="dxa"/>
            <w:vAlign w:val="center"/>
          </w:tcPr>
          <w:p w:rsidR="004C1745" w:rsidRPr="0084231A" w:rsidRDefault="00A0278F" w:rsidP="00E76203">
            <w:pPr>
              <w:jc w:val="center"/>
              <w:rPr>
                <w:rFonts w:ascii="Times New Roman" w:hAnsi="Times New Roman" w:cs="Times New Roman"/>
                <w:sz w:val="24"/>
                <w:szCs w:val="28"/>
              </w:rPr>
            </w:pPr>
            <w:r w:rsidRPr="0084231A">
              <w:rPr>
                <w:rFonts w:ascii="Times New Roman" w:hAnsi="Times New Roman" w:cs="Times New Roman"/>
                <w:sz w:val="24"/>
                <w:szCs w:val="28"/>
              </w:rPr>
              <w:t>44</w:t>
            </w:r>
          </w:p>
        </w:tc>
      </w:tr>
      <w:tr w:rsidR="0084231A" w:rsidRPr="0084231A" w:rsidTr="00E76203">
        <w:tc>
          <w:tcPr>
            <w:tcW w:w="9606" w:type="dxa"/>
          </w:tcPr>
          <w:p w:rsidR="004C1745" w:rsidRPr="0084231A" w:rsidRDefault="004C1745" w:rsidP="00B710E2">
            <w:pP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10. Опис ймовірних транскордонних наслідків для довкілля, у тому числі для здоров’я населення</w:t>
            </w:r>
            <w:r w:rsidR="00A74DCD" w:rsidRPr="0084231A">
              <w:rPr>
                <w:rFonts w:ascii="Times New Roman" w:eastAsia="Times New Roman" w:hAnsi="Times New Roman" w:cs="Times New Roman"/>
                <w:sz w:val="24"/>
                <w:szCs w:val="24"/>
                <w:lang w:eastAsia="ru-RU"/>
              </w:rPr>
              <w:t>…………………………………………………………………………………………..</w:t>
            </w:r>
          </w:p>
          <w:p w:rsidR="00B710E2" w:rsidRPr="0084231A" w:rsidRDefault="00B710E2" w:rsidP="00B710E2">
            <w:pPr>
              <w:rPr>
                <w:rFonts w:ascii="Times New Roman" w:eastAsia="Times New Roman" w:hAnsi="Times New Roman" w:cs="Times New Roman"/>
                <w:sz w:val="24"/>
                <w:szCs w:val="24"/>
                <w:lang w:eastAsia="ru-RU"/>
              </w:rPr>
            </w:pPr>
          </w:p>
        </w:tc>
        <w:tc>
          <w:tcPr>
            <w:tcW w:w="673" w:type="dxa"/>
            <w:vAlign w:val="center"/>
          </w:tcPr>
          <w:p w:rsidR="004C1745" w:rsidRPr="0084231A" w:rsidRDefault="00A0278F" w:rsidP="00E76203">
            <w:pPr>
              <w:jc w:val="center"/>
              <w:rPr>
                <w:rFonts w:ascii="Times New Roman" w:hAnsi="Times New Roman" w:cs="Times New Roman"/>
                <w:sz w:val="24"/>
                <w:szCs w:val="28"/>
              </w:rPr>
            </w:pPr>
            <w:r w:rsidRPr="0084231A">
              <w:rPr>
                <w:rFonts w:ascii="Times New Roman" w:hAnsi="Times New Roman" w:cs="Times New Roman"/>
                <w:sz w:val="24"/>
                <w:szCs w:val="28"/>
              </w:rPr>
              <w:t>47</w:t>
            </w:r>
          </w:p>
        </w:tc>
      </w:tr>
      <w:tr w:rsidR="0084231A" w:rsidRPr="0084231A" w:rsidTr="00E95DF1">
        <w:tc>
          <w:tcPr>
            <w:tcW w:w="9606" w:type="dxa"/>
          </w:tcPr>
          <w:p w:rsidR="004C1745" w:rsidRPr="0084231A" w:rsidRDefault="004C1745" w:rsidP="00B710E2">
            <w:pP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11. Резюме нетехнічного характеру інформації</w:t>
            </w:r>
            <w:r w:rsidR="00A74DCD" w:rsidRPr="0084231A">
              <w:rPr>
                <w:rFonts w:ascii="Times New Roman" w:eastAsia="Times New Roman" w:hAnsi="Times New Roman" w:cs="Times New Roman"/>
                <w:sz w:val="24"/>
                <w:szCs w:val="24"/>
                <w:lang w:eastAsia="ru-RU"/>
              </w:rPr>
              <w:t>…………………………………………………</w:t>
            </w:r>
          </w:p>
          <w:p w:rsidR="00B710E2" w:rsidRPr="0084231A" w:rsidRDefault="00B710E2" w:rsidP="00B710E2">
            <w:pPr>
              <w:rPr>
                <w:rFonts w:ascii="Times New Roman" w:eastAsia="Times New Roman" w:hAnsi="Times New Roman" w:cs="Times New Roman"/>
                <w:sz w:val="24"/>
                <w:szCs w:val="24"/>
                <w:lang w:eastAsia="ru-RU"/>
              </w:rPr>
            </w:pPr>
          </w:p>
        </w:tc>
        <w:tc>
          <w:tcPr>
            <w:tcW w:w="673" w:type="dxa"/>
          </w:tcPr>
          <w:p w:rsidR="004C1745" w:rsidRPr="0084231A" w:rsidRDefault="00A0278F" w:rsidP="004B26DA">
            <w:pPr>
              <w:jc w:val="center"/>
              <w:rPr>
                <w:rFonts w:ascii="Times New Roman" w:hAnsi="Times New Roman" w:cs="Times New Roman"/>
                <w:sz w:val="24"/>
                <w:szCs w:val="28"/>
              </w:rPr>
            </w:pPr>
            <w:r w:rsidRPr="0084231A">
              <w:rPr>
                <w:rFonts w:ascii="Times New Roman" w:hAnsi="Times New Roman" w:cs="Times New Roman"/>
                <w:sz w:val="24"/>
                <w:szCs w:val="28"/>
              </w:rPr>
              <w:t>48</w:t>
            </w:r>
          </w:p>
        </w:tc>
      </w:tr>
      <w:tr w:rsidR="0084231A" w:rsidRPr="0084231A" w:rsidTr="00E95DF1">
        <w:tc>
          <w:tcPr>
            <w:tcW w:w="9606" w:type="dxa"/>
          </w:tcPr>
          <w:p w:rsidR="004C1745" w:rsidRPr="0084231A" w:rsidRDefault="00DD1766" w:rsidP="00787422">
            <w:pP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12. Список </w:t>
            </w:r>
            <w:r w:rsidR="007009B9" w:rsidRPr="0084231A">
              <w:rPr>
                <w:rFonts w:ascii="Times New Roman" w:eastAsia="Times New Roman" w:hAnsi="Times New Roman" w:cs="Times New Roman"/>
                <w:sz w:val="24"/>
                <w:szCs w:val="24"/>
                <w:lang w:eastAsia="ru-RU"/>
              </w:rPr>
              <w:t xml:space="preserve">використаної </w:t>
            </w:r>
            <w:r w:rsidRPr="0084231A">
              <w:rPr>
                <w:rFonts w:ascii="Times New Roman" w:eastAsia="Times New Roman" w:hAnsi="Times New Roman" w:cs="Times New Roman"/>
                <w:sz w:val="24"/>
                <w:szCs w:val="24"/>
                <w:lang w:eastAsia="ru-RU"/>
              </w:rPr>
              <w:t>літератури…………………………………………………</w:t>
            </w:r>
            <w:r w:rsidR="007009B9" w:rsidRPr="0084231A">
              <w:rPr>
                <w:rFonts w:ascii="Times New Roman" w:eastAsia="Times New Roman" w:hAnsi="Times New Roman" w:cs="Times New Roman"/>
                <w:sz w:val="24"/>
                <w:szCs w:val="24"/>
                <w:lang w:eastAsia="ru-RU"/>
              </w:rPr>
              <w:t>…</w:t>
            </w:r>
            <w:r w:rsidRPr="0084231A">
              <w:rPr>
                <w:rFonts w:ascii="Times New Roman" w:eastAsia="Times New Roman" w:hAnsi="Times New Roman" w:cs="Times New Roman"/>
                <w:sz w:val="24"/>
                <w:szCs w:val="24"/>
                <w:lang w:eastAsia="ru-RU"/>
              </w:rPr>
              <w:t>……….</w:t>
            </w:r>
          </w:p>
          <w:p w:rsidR="00787422" w:rsidRPr="0084231A" w:rsidRDefault="00787422" w:rsidP="00787422">
            <w:pPr>
              <w:rPr>
                <w:rFonts w:ascii="Times New Roman" w:eastAsia="Times New Roman" w:hAnsi="Times New Roman" w:cs="Times New Roman"/>
                <w:sz w:val="24"/>
                <w:szCs w:val="24"/>
                <w:lang w:eastAsia="ru-RU"/>
              </w:rPr>
            </w:pPr>
          </w:p>
        </w:tc>
        <w:tc>
          <w:tcPr>
            <w:tcW w:w="673" w:type="dxa"/>
          </w:tcPr>
          <w:p w:rsidR="004C1745" w:rsidRPr="0084231A" w:rsidRDefault="00A0278F" w:rsidP="002F0BAF">
            <w:pPr>
              <w:jc w:val="center"/>
              <w:rPr>
                <w:rFonts w:ascii="Times New Roman" w:hAnsi="Times New Roman" w:cs="Times New Roman"/>
                <w:sz w:val="24"/>
                <w:szCs w:val="28"/>
              </w:rPr>
            </w:pPr>
            <w:r w:rsidRPr="0084231A">
              <w:rPr>
                <w:rFonts w:ascii="Times New Roman" w:hAnsi="Times New Roman" w:cs="Times New Roman"/>
                <w:sz w:val="24"/>
                <w:szCs w:val="28"/>
              </w:rPr>
              <w:t>49</w:t>
            </w:r>
          </w:p>
        </w:tc>
      </w:tr>
      <w:tr w:rsidR="0084231A" w:rsidRPr="0084231A" w:rsidTr="00E95DF1">
        <w:tc>
          <w:tcPr>
            <w:tcW w:w="9606" w:type="dxa"/>
          </w:tcPr>
          <w:p w:rsidR="00E95DF1" w:rsidRPr="0084231A" w:rsidRDefault="00E95DF1" w:rsidP="002F0BAF">
            <w:pPr>
              <w:spacing w:line="276" w:lineRule="auto"/>
              <w:rPr>
                <w:rFonts w:ascii="Times New Roman" w:hAnsi="Times New Roman" w:cs="Times New Roman"/>
                <w:sz w:val="28"/>
                <w:szCs w:val="28"/>
              </w:rPr>
            </w:pPr>
          </w:p>
        </w:tc>
        <w:tc>
          <w:tcPr>
            <w:tcW w:w="673" w:type="dxa"/>
          </w:tcPr>
          <w:p w:rsidR="00E95DF1" w:rsidRPr="0084231A" w:rsidRDefault="00E95DF1" w:rsidP="004B26DA">
            <w:pPr>
              <w:jc w:val="center"/>
              <w:rPr>
                <w:rFonts w:ascii="Times New Roman" w:hAnsi="Times New Roman" w:cs="Times New Roman"/>
                <w:sz w:val="24"/>
                <w:szCs w:val="28"/>
              </w:rPr>
            </w:pPr>
          </w:p>
        </w:tc>
      </w:tr>
      <w:tr w:rsidR="0084231A" w:rsidRPr="0084231A" w:rsidTr="00E95DF1">
        <w:tc>
          <w:tcPr>
            <w:tcW w:w="9606" w:type="dxa"/>
          </w:tcPr>
          <w:p w:rsidR="000A7C7E" w:rsidRPr="0084231A" w:rsidRDefault="000A7C7E" w:rsidP="002F0BAF">
            <w:pPr>
              <w:spacing w:line="276" w:lineRule="auto"/>
              <w:rPr>
                <w:rFonts w:ascii="Times New Roman" w:hAnsi="Times New Roman" w:cs="Times New Roman"/>
                <w:sz w:val="24"/>
                <w:szCs w:val="28"/>
              </w:rPr>
            </w:pPr>
          </w:p>
        </w:tc>
        <w:tc>
          <w:tcPr>
            <w:tcW w:w="673" w:type="dxa"/>
          </w:tcPr>
          <w:p w:rsidR="000A7C7E" w:rsidRPr="0084231A" w:rsidRDefault="000A7C7E" w:rsidP="004B26DA">
            <w:pPr>
              <w:jc w:val="center"/>
              <w:rPr>
                <w:rFonts w:ascii="Times New Roman" w:hAnsi="Times New Roman" w:cs="Times New Roman"/>
                <w:sz w:val="24"/>
                <w:szCs w:val="28"/>
              </w:rPr>
            </w:pPr>
          </w:p>
        </w:tc>
      </w:tr>
      <w:tr w:rsidR="0084231A" w:rsidRPr="0084231A" w:rsidTr="00E95DF1">
        <w:tc>
          <w:tcPr>
            <w:tcW w:w="9606" w:type="dxa"/>
          </w:tcPr>
          <w:p w:rsidR="00927B93" w:rsidRPr="0084231A" w:rsidRDefault="00927B93" w:rsidP="00142C24">
            <w:pPr>
              <w:rPr>
                <w:rFonts w:ascii="Times New Roman" w:hAnsi="Times New Roman" w:cs="Times New Roman"/>
                <w:sz w:val="24"/>
                <w:szCs w:val="28"/>
              </w:rPr>
            </w:pPr>
          </w:p>
        </w:tc>
        <w:tc>
          <w:tcPr>
            <w:tcW w:w="673" w:type="dxa"/>
          </w:tcPr>
          <w:p w:rsidR="00927B93" w:rsidRPr="0084231A" w:rsidRDefault="00927B93" w:rsidP="004B26DA">
            <w:pPr>
              <w:jc w:val="center"/>
              <w:rPr>
                <w:rFonts w:ascii="Times New Roman" w:hAnsi="Times New Roman" w:cs="Times New Roman"/>
                <w:sz w:val="24"/>
                <w:szCs w:val="28"/>
              </w:rPr>
            </w:pPr>
          </w:p>
        </w:tc>
      </w:tr>
      <w:tr w:rsidR="0084231A" w:rsidRPr="0084231A" w:rsidTr="00E95DF1">
        <w:tc>
          <w:tcPr>
            <w:tcW w:w="9606" w:type="dxa"/>
          </w:tcPr>
          <w:p w:rsidR="00142C24" w:rsidRPr="0084231A" w:rsidRDefault="00142C24" w:rsidP="00A85F02">
            <w:pPr>
              <w:tabs>
                <w:tab w:val="left" w:pos="0"/>
              </w:tabs>
              <w:rPr>
                <w:rFonts w:ascii="Times New Roman" w:hAnsi="Times New Roman" w:cs="Times New Roman"/>
                <w:sz w:val="24"/>
                <w:szCs w:val="28"/>
              </w:rPr>
            </w:pPr>
          </w:p>
        </w:tc>
        <w:tc>
          <w:tcPr>
            <w:tcW w:w="673" w:type="dxa"/>
          </w:tcPr>
          <w:p w:rsidR="00142C24" w:rsidRPr="0084231A" w:rsidRDefault="00142C24" w:rsidP="004B26DA">
            <w:pPr>
              <w:jc w:val="center"/>
              <w:rPr>
                <w:rFonts w:ascii="Times New Roman" w:hAnsi="Times New Roman" w:cs="Times New Roman"/>
                <w:sz w:val="24"/>
                <w:szCs w:val="28"/>
              </w:rPr>
            </w:pPr>
          </w:p>
        </w:tc>
      </w:tr>
      <w:tr w:rsidR="0084231A" w:rsidRPr="0084231A" w:rsidTr="00E95DF1">
        <w:tc>
          <w:tcPr>
            <w:tcW w:w="9606" w:type="dxa"/>
          </w:tcPr>
          <w:p w:rsidR="00142C24" w:rsidRPr="0084231A" w:rsidRDefault="00142C24" w:rsidP="00A85F02">
            <w:pPr>
              <w:rPr>
                <w:rFonts w:ascii="Times New Roman" w:hAnsi="Times New Roman" w:cs="Times New Roman"/>
                <w:sz w:val="24"/>
                <w:szCs w:val="28"/>
              </w:rPr>
            </w:pPr>
          </w:p>
        </w:tc>
        <w:tc>
          <w:tcPr>
            <w:tcW w:w="673" w:type="dxa"/>
          </w:tcPr>
          <w:p w:rsidR="00142C24" w:rsidRPr="0084231A" w:rsidRDefault="00142C24" w:rsidP="004B26DA">
            <w:pPr>
              <w:jc w:val="center"/>
              <w:rPr>
                <w:rFonts w:ascii="Times New Roman" w:hAnsi="Times New Roman" w:cs="Times New Roman"/>
                <w:sz w:val="24"/>
                <w:szCs w:val="28"/>
              </w:rPr>
            </w:pPr>
          </w:p>
        </w:tc>
      </w:tr>
      <w:tr w:rsidR="0084231A" w:rsidRPr="0084231A" w:rsidTr="00E95DF1">
        <w:tc>
          <w:tcPr>
            <w:tcW w:w="9606" w:type="dxa"/>
          </w:tcPr>
          <w:p w:rsidR="00142C24" w:rsidRPr="0084231A" w:rsidRDefault="00142C24" w:rsidP="00142C24">
            <w:pPr>
              <w:rPr>
                <w:rFonts w:ascii="Times New Roman" w:hAnsi="Times New Roman" w:cs="Times New Roman"/>
                <w:sz w:val="24"/>
                <w:szCs w:val="28"/>
              </w:rPr>
            </w:pPr>
          </w:p>
        </w:tc>
        <w:tc>
          <w:tcPr>
            <w:tcW w:w="673" w:type="dxa"/>
          </w:tcPr>
          <w:p w:rsidR="00142C24" w:rsidRPr="0084231A" w:rsidRDefault="00142C24" w:rsidP="004B26DA">
            <w:pPr>
              <w:jc w:val="center"/>
              <w:rPr>
                <w:rFonts w:ascii="Times New Roman" w:hAnsi="Times New Roman" w:cs="Times New Roman"/>
                <w:sz w:val="24"/>
                <w:szCs w:val="28"/>
              </w:rPr>
            </w:pPr>
          </w:p>
        </w:tc>
      </w:tr>
      <w:tr w:rsidR="0084231A" w:rsidRPr="0084231A" w:rsidTr="00E95DF1">
        <w:tc>
          <w:tcPr>
            <w:tcW w:w="9606" w:type="dxa"/>
          </w:tcPr>
          <w:p w:rsidR="00142C24" w:rsidRPr="0084231A" w:rsidRDefault="00142C24" w:rsidP="00142C24">
            <w:pPr>
              <w:rPr>
                <w:rFonts w:ascii="Times New Roman" w:hAnsi="Times New Roman" w:cs="Times New Roman"/>
                <w:sz w:val="24"/>
                <w:szCs w:val="28"/>
              </w:rPr>
            </w:pPr>
          </w:p>
        </w:tc>
        <w:tc>
          <w:tcPr>
            <w:tcW w:w="673" w:type="dxa"/>
          </w:tcPr>
          <w:p w:rsidR="00142C24" w:rsidRPr="0084231A" w:rsidRDefault="00142C24" w:rsidP="004B26DA">
            <w:pPr>
              <w:jc w:val="center"/>
              <w:rPr>
                <w:rFonts w:ascii="Times New Roman" w:hAnsi="Times New Roman" w:cs="Times New Roman"/>
                <w:sz w:val="24"/>
                <w:szCs w:val="28"/>
              </w:rPr>
            </w:pPr>
          </w:p>
        </w:tc>
      </w:tr>
    </w:tbl>
    <w:p w:rsidR="00F315FB" w:rsidRPr="0084231A" w:rsidRDefault="00F315FB">
      <w:bookmarkStart w:id="0" w:name="n105"/>
      <w:bookmarkStart w:id="1" w:name="n106"/>
      <w:bookmarkStart w:id="2" w:name="n109"/>
      <w:bookmarkStart w:id="3" w:name="n110"/>
      <w:bookmarkStart w:id="4" w:name="n111"/>
      <w:bookmarkStart w:id="5" w:name="n112"/>
      <w:bookmarkStart w:id="6" w:name="n113"/>
      <w:bookmarkStart w:id="7" w:name="n114"/>
      <w:bookmarkEnd w:id="0"/>
      <w:bookmarkEnd w:id="1"/>
      <w:bookmarkEnd w:id="2"/>
      <w:bookmarkEnd w:id="3"/>
      <w:bookmarkEnd w:id="4"/>
      <w:bookmarkEnd w:id="5"/>
      <w:bookmarkEnd w:id="6"/>
      <w:bookmarkEnd w:id="7"/>
      <w:r w:rsidRPr="0084231A">
        <w:br w:type="page"/>
      </w:r>
    </w:p>
    <w:p w:rsidR="004B26DA" w:rsidRPr="0084231A" w:rsidRDefault="00177DB3" w:rsidP="00044BA4">
      <w:pPr>
        <w:spacing w:line="276" w:lineRule="auto"/>
        <w:ind w:firstLine="567"/>
        <w:jc w:val="both"/>
        <w:rPr>
          <w:rFonts w:ascii="Times New Roman" w:hAnsi="Times New Roman" w:cs="Times New Roman"/>
          <w:b/>
          <w:sz w:val="24"/>
          <w:szCs w:val="24"/>
        </w:rPr>
      </w:pPr>
      <w:r w:rsidRPr="0084231A">
        <w:rPr>
          <w:rFonts w:ascii="Times New Roman" w:hAnsi="Times New Roman" w:cs="Times New Roman"/>
          <w:b/>
          <w:sz w:val="24"/>
          <w:szCs w:val="24"/>
        </w:rPr>
        <w:lastRenderedPageBreak/>
        <w:t>1. ЗМІСТ ТА ОСНОВНІ ЦІЛІ ДОКУМЕНТА ДЕРЖАВНОГО ПЛАНУВАННЯ, ЙОГО ЗВ’ЯЗОК З ІНШИМИ ДОКУМЕНТАМИ ДЕРЖАВНОГО ПЛАНУВАННЯ.</w:t>
      </w:r>
    </w:p>
    <w:p w:rsidR="00886BD3" w:rsidRPr="0084231A" w:rsidRDefault="00886BD3" w:rsidP="00351ABC">
      <w:pPr>
        <w:spacing w:before="240" w:after="0" w:line="276" w:lineRule="auto"/>
        <w:ind w:firstLine="567"/>
        <w:jc w:val="both"/>
        <w:rPr>
          <w:rFonts w:ascii="Times New Roman" w:eastAsia="Calibri" w:hAnsi="Times New Roman" w:cs="Times New Roman"/>
          <w:sz w:val="24"/>
          <w:szCs w:val="28"/>
          <w:lang w:eastAsia="uk-UA"/>
        </w:rPr>
      </w:pPr>
      <w:r w:rsidRPr="0084231A">
        <w:rPr>
          <w:rFonts w:ascii="Times New Roman" w:eastAsia="Calibri" w:hAnsi="Times New Roman" w:cs="Times New Roman"/>
          <w:sz w:val="24"/>
          <w:szCs w:val="28"/>
          <w:lang w:eastAsia="uk-UA"/>
        </w:rPr>
        <w:t>Програма економічного і соціаль</w:t>
      </w:r>
      <w:r w:rsidR="002C1B24" w:rsidRPr="0084231A">
        <w:rPr>
          <w:rFonts w:ascii="Times New Roman" w:eastAsia="Calibri" w:hAnsi="Times New Roman" w:cs="Times New Roman"/>
          <w:sz w:val="24"/>
          <w:szCs w:val="28"/>
          <w:lang w:eastAsia="uk-UA"/>
        </w:rPr>
        <w:t>ного розвитку Сумської міської</w:t>
      </w:r>
      <w:r w:rsidRPr="0084231A">
        <w:rPr>
          <w:rFonts w:ascii="Times New Roman" w:eastAsia="Calibri" w:hAnsi="Times New Roman" w:cs="Times New Roman"/>
          <w:sz w:val="24"/>
          <w:szCs w:val="28"/>
          <w:lang w:eastAsia="uk-UA"/>
        </w:rPr>
        <w:t xml:space="preserve"> територіальної громади на 2021 рік та основні напрями розвитку на 2022 - 2023 роки (далі – Програма) розроблена відповідно до Законів України «Про місцеве самоврядування в Україні», «Про державне прогнозування та розроблення програм економічного та соціального розвитку України», постанови Кабінету Міністрів України від 26 квітня 2003 року № 621 «Про розроблення прогнозних і програмних документів економічного і соціального розвитку та складання </w:t>
      </w:r>
      <w:r w:rsidR="00BC5607" w:rsidRPr="0084231A">
        <w:rPr>
          <w:rFonts w:ascii="Times New Roman" w:eastAsia="Calibri" w:hAnsi="Times New Roman" w:cs="Times New Roman"/>
          <w:sz w:val="24"/>
          <w:szCs w:val="28"/>
          <w:lang w:eastAsia="uk-UA"/>
        </w:rPr>
        <w:t>проєкт</w:t>
      </w:r>
      <w:r w:rsidRPr="0084231A">
        <w:rPr>
          <w:rFonts w:ascii="Times New Roman" w:eastAsia="Calibri" w:hAnsi="Times New Roman" w:cs="Times New Roman"/>
          <w:sz w:val="24"/>
          <w:szCs w:val="28"/>
          <w:lang w:eastAsia="uk-UA"/>
        </w:rPr>
        <w:t xml:space="preserve">ів Бюджетної декларації та державного бюджету» (зі змінами), </w:t>
      </w:r>
      <w:r w:rsidR="005C1574" w:rsidRPr="0084231A">
        <w:rPr>
          <w:rFonts w:ascii="Times New Roman" w:eastAsia="Calibri" w:hAnsi="Times New Roman" w:cs="Times New Roman"/>
          <w:sz w:val="24"/>
          <w:szCs w:val="28"/>
          <w:lang w:eastAsia="uk-UA"/>
        </w:rPr>
        <w:t xml:space="preserve">розпорядження міського голови від 07.08.2020 № 228-Р «Про організацію розроблення проєкту Програми економічного і соціального розвитку Сумської міської об’єднаної територіальної громади на 2021 рік та основних напрямів розвитку на  2022 - 2023 роки», </w:t>
      </w:r>
      <w:r w:rsidRPr="0084231A">
        <w:rPr>
          <w:rFonts w:ascii="Times New Roman" w:eastAsia="Calibri" w:hAnsi="Times New Roman" w:cs="Times New Roman"/>
          <w:sz w:val="24"/>
          <w:szCs w:val="28"/>
          <w:lang w:eastAsia="uk-UA"/>
        </w:rPr>
        <w:t>з урахуванням Закону України «Про стратегічну екологічну оцінку», постанови Кабінету Міністрів України від 29 липня 2020 року №</w:t>
      </w:r>
      <w:r w:rsidR="005C1574" w:rsidRPr="0084231A">
        <w:rPr>
          <w:rFonts w:ascii="Times New Roman" w:eastAsia="Calibri" w:hAnsi="Times New Roman" w:cs="Times New Roman"/>
          <w:sz w:val="24"/>
          <w:szCs w:val="28"/>
          <w:lang w:eastAsia="uk-UA"/>
        </w:rPr>
        <w:t> </w:t>
      </w:r>
      <w:r w:rsidRPr="0084231A">
        <w:rPr>
          <w:rFonts w:ascii="Times New Roman" w:eastAsia="Calibri" w:hAnsi="Times New Roman" w:cs="Times New Roman"/>
          <w:sz w:val="24"/>
          <w:szCs w:val="28"/>
          <w:lang w:eastAsia="uk-UA"/>
        </w:rPr>
        <w:t>671 «Про схвалення Прогнозу економічного і соціального розвитку України на 2021-2023 роки», розпорядж</w:t>
      </w:r>
      <w:r w:rsidR="002C1B24" w:rsidRPr="0084231A">
        <w:rPr>
          <w:rFonts w:ascii="Times New Roman" w:eastAsia="Calibri" w:hAnsi="Times New Roman" w:cs="Times New Roman"/>
          <w:sz w:val="24"/>
          <w:szCs w:val="28"/>
          <w:lang w:eastAsia="uk-UA"/>
        </w:rPr>
        <w:t xml:space="preserve">ення Кабінету Міністрів України від </w:t>
      </w:r>
      <w:r w:rsidRPr="0084231A">
        <w:rPr>
          <w:rFonts w:ascii="Times New Roman" w:eastAsia="Calibri" w:hAnsi="Times New Roman" w:cs="Times New Roman"/>
          <w:sz w:val="24"/>
          <w:szCs w:val="28"/>
          <w:lang w:eastAsia="uk-UA"/>
        </w:rPr>
        <w:t>20 травня 2020 року № 598-р «Про затвердження перспективного плану формування територій громад Сумської області», Стратегії розвитку міста Суми до</w:t>
      </w:r>
      <w:r w:rsidR="002C1B24" w:rsidRPr="0084231A">
        <w:rPr>
          <w:rFonts w:ascii="Times New Roman" w:eastAsia="Calibri" w:hAnsi="Times New Roman" w:cs="Times New Roman"/>
          <w:sz w:val="24"/>
          <w:szCs w:val="28"/>
          <w:lang w:eastAsia="uk-UA"/>
        </w:rPr>
        <w:t xml:space="preserve"> 2030 року, затвердженої</w:t>
      </w:r>
      <w:r w:rsidRPr="0084231A">
        <w:rPr>
          <w:rFonts w:ascii="Times New Roman" w:eastAsia="Calibri" w:hAnsi="Times New Roman" w:cs="Times New Roman"/>
          <w:sz w:val="24"/>
          <w:szCs w:val="28"/>
          <w:lang w:eastAsia="uk-UA"/>
        </w:rPr>
        <w:t xml:space="preserve"> рішенням Сумської міської ради від 24 грудня 2019 року № 6246 – МР.</w:t>
      </w:r>
    </w:p>
    <w:p w:rsidR="00D43919" w:rsidRPr="0084231A" w:rsidRDefault="00D43919" w:rsidP="00D43919">
      <w:pPr>
        <w:spacing w:after="0" w:line="276" w:lineRule="auto"/>
        <w:ind w:firstLine="567"/>
        <w:jc w:val="both"/>
        <w:rPr>
          <w:rFonts w:ascii="Times New Roman" w:eastAsia="Calibri" w:hAnsi="Times New Roman" w:cs="Times New Roman"/>
          <w:sz w:val="24"/>
          <w:szCs w:val="28"/>
          <w:lang w:eastAsia="uk-UA"/>
        </w:rPr>
      </w:pPr>
      <w:r w:rsidRPr="0084231A">
        <w:rPr>
          <w:rFonts w:ascii="Times New Roman" w:eastAsia="Calibri" w:hAnsi="Times New Roman" w:cs="Times New Roman"/>
          <w:sz w:val="24"/>
          <w:szCs w:val="28"/>
          <w:lang w:eastAsia="uk-UA"/>
        </w:rPr>
        <w:t>Програма розроблена на короткостроковий період виходячи із загальної оцінки соціально-економічної ситуації, наявних матеріально-технічних ресурсів та фінансових можливостей та з урахуванням:</w:t>
      </w:r>
    </w:p>
    <w:p w:rsidR="00D43919" w:rsidRPr="0084231A" w:rsidRDefault="00D43919" w:rsidP="00D43919">
      <w:pPr>
        <w:spacing w:after="0" w:line="276" w:lineRule="auto"/>
        <w:ind w:firstLine="567"/>
        <w:jc w:val="both"/>
        <w:rPr>
          <w:rFonts w:ascii="Times New Roman" w:eastAsia="Calibri" w:hAnsi="Times New Roman" w:cs="Times New Roman"/>
          <w:sz w:val="24"/>
          <w:szCs w:val="28"/>
          <w:lang w:eastAsia="uk-UA"/>
        </w:rPr>
      </w:pPr>
      <w:r w:rsidRPr="0084231A">
        <w:rPr>
          <w:rFonts w:ascii="Times New Roman" w:eastAsia="Calibri" w:hAnsi="Times New Roman" w:cs="Times New Roman"/>
          <w:sz w:val="24"/>
          <w:szCs w:val="28"/>
          <w:lang w:eastAsia="uk-UA"/>
        </w:rPr>
        <w:t xml:space="preserve">- зібраної та опрацьованої інформації виконавчих органів, комунальних підприємств Сумської міської ради, суб’єктів господарювання міста; </w:t>
      </w:r>
    </w:p>
    <w:p w:rsidR="00D43919" w:rsidRPr="0084231A" w:rsidRDefault="00D43919" w:rsidP="00D43919">
      <w:pPr>
        <w:spacing w:after="0" w:line="276" w:lineRule="auto"/>
        <w:ind w:firstLine="567"/>
        <w:jc w:val="both"/>
        <w:rPr>
          <w:rFonts w:ascii="Times New Roman" w:eastAsia="Calibri" w:hAnsi="Times New Roman" w:cs="Times New Roman"/>
          <w:sz w:val="24"/>
          <w:szCs w:val="28"/>
          <w:lang w:eastAsia="uk-UA"/>
        </w:rPr>
      </w:pPr>
      <w:r w:rsidRPr="0084231A">
        <w:rPr>
          <w:rFonts w:ascii="Times New Roman" w:eastAsia="Calibri" w:hAnsi="Times New Roman" w:cs="Times New Roman"/>
          <w:sz w:val="24"/>
          <w:szCs w:val="28"/>
          <w:lang w:eastAsia="uk-UA"/>
        </w:rPr>
        <w:t>- основних завдань 27 середньострокових цільових (комплексних) програм;</w:t>
      </w:r>
    </w:p>
    <w:p w:rsidR="00D43919" w:rsidRPr="0084231A" w:rsidRDefault="00D43919" w:rsidP="00D43919">
      <w:pPr>
        <w:spacing w:after="0" w:line="276" w:lineRule="auto"/>
        <w:ind w:firstLine="567"/>
        <w:jc w:val="both"/>
        <w:rPr>
          <w:rFonts w:ascii="Times New Roman" w:eastAsia="Calibri" w:hAnsi="Times New Roman" w:cs="Times New Roman"/>
          <w:sz w:val="24"/>
          <w:szCs w:val="28"/>
          <w:lang w:eastAsia="uk-UA"/>
        </w:rPr>
      </w:pPr>
      <w:r w:rsidRPr="0084231A">
        <w:rPr>
          <w:rFonts w:ascii="Times New Roman" w:eastAsia="Calibri" w:hAnsi="Times New Roman" w:cs="Times New Roman"/>
          <w:sz w:val="24"/>
          <w:szCs w:val="28"/>
          <w:lang w:eastAsia="uk-UA"/>
        </w:rPr>
        <w:t>- Прогнозу економічного і соціального розвитку України на 2021-2023 роки, схваленого Постановою КМУ від 29 липня 2020 року № 671.</w:t>
      </w:r>
    </w:p>
    <w:p w:rsidR="00D43919" w:rsidRPr="0084231A" w:rsidRDefault="00D43919" w:rsidP="00D43919">
      <w:pPr>
        <w:spacing w:after="0" w:line="276" w:lineRule="auto"/>
        <w:ind w:firstLine="567"/>
        <w:jc w:val="both"/>
        <w:rPr>
          <w:rFonts w:ascii="Times New Roman" w:eastAsia="Calibri" w:hAnsi="Times New Roman" w:cs="Times New Roman"/>
          <w:sz w:val="24"/>
          <w:szCs w:val="28"/>
          <w:lang w:eastAsia="uk-UA"/>
        </w:rPr>
      </w:pPr>
      <w:r w:rsidRPr="0084231A">
        <w:rPr>
          <w:rFonts w:ascii="Times New Roman" w:eastAsia="Calibri" w:hAnsi="Times New Roman" w:cs="Times New Roman"/>
          <w:sz w:val="24"/>
          <w:szCs w:val="28"/>
          <w:lang w:eastAsia="uk-UA"/>
        </w:rPr>
        <w:t>У Програмі визначено основні пріоритетні напрямки економічного і соціального розвитку Сумської міської територіальної громади (далі – СМТГ) в цілому та у відповідних галузях (сферах діяльності), завдання та заходи, спрямовані на реалізацію визначених пріоритетів, наведено прогноз динаміки основних соціально-економічних показників на 2022 – 2023 роки.</w:t>
      </w:r>
    </w:p>
    <w:p w:rsidR="00886BD3" w:rsidRPr="0084231A" w:rsidRDefault="00D43919" w:rsidP="00D43919">
      <w:pPr>
        <w:spacing w:after="0" w:line="276" w:lineRule="auto"/>
        <w:ind w:firstLine="567"/>
        <w:jc w:val="both"/>
        <w:rPr>
          <w:rFonts w:ascii="Times New Roman" w:eastAsia="Calibri" w:hAnsi="Times New Roman" w:cs="Times New Roman"/>
          <w:sz w:val="24"/>
          <w:szCs w:val="28"/>
          <w:lang w:eastAsia="uk-UA"/>
        </w:rPr>
      </w:pPr>
      <w:r w:rsidRPr="0084231A">
        <w:rPr>
          <w:rFonts w:ascii="Times New Roman" w:eastAsia="Calibri" w:hAnsi="Times New Roman" w:cs="Times New Roman"/>
          <w:sz w:val="24"/>
          <w:szCs w:val="28"/>
          <w:lang w:eastAsia="uk-UA"/>
        </w:rPr>
        <w:t>Термін реалізації Програми – 2021 рік.</w:t>
      </w:r>
    </w:p>
    <w:p w:rsidR="00B523E8" w:rsidRPr="0084231A" w:rsidRDefault="00B523E8" w:rsidP="00B523E8">
      <w:pPr>
        <w:spacing w:after="0" w:line="276" w:lineRule="auto"/>
        <w:ind w:firstLine="567"/>
        <w:jc w:val="both"/>
        <w:rPr>
          <w:rFonts w:ascii="Times New Roman" w:eastAsia="Calibri" w:hAnsi="Times New Roman" w:cs="Times New Roman"/>
          <w:sz w:val="24"/>
          <w:szCs w:val="28"/>
          <w:lang w:eastAsia="uk-UA"/>
        </w:rPr>
      </w:pPr>
      <w:r w:rsidRPr="0084231A">
        <w:rPr>
          <w:rFonts w:ascii="Times New Roman" w:eastAsia="Calibri" w:hAnsi="Times New Roman" w:cs="Times New Roman"/>
          <w:sz w:val="24"/>
          <w:szCs w:val="28"/>
          <w:lang w:eastAsia="uk-UA"/>
        </w:rPr>
        <w:t>Пріоритетами економічного і соціального розвитку, з урахуванням стратегічних напрямів розвитку, визначених Стратегією розвитку міста Суми до 2030 року, є:</w:t>
      </w:r>
    </w:p>
    <w:p w:rsidR="00AD3BB0" w:rsidRPr="0084231A" w:rsidRDefault="00AD3BB0" w:rsidP="00AD3BB0">
      <w:pPr>
        <w:numPr>
          <w:ilvl w:val="0"/>
          <w:numId w:val="17"/>
        </w:numPr>
        <w:tabs>
          <w:tab w:val="left" w:pos="-720"/>
          <w:tab w:val="left" w:pos="900"/>
          <w:tab w:val="left" w:pos="1080"/>
        </w:tabs>
        <w:spacing w:after="0" w:line="240" w:lineRule="auto"/>
        <w:ind w:left="0" w:firstLine="709"/>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підвищення добробуту та створення комфортних умов для проживання громадян;</w:t>
      </w:r>
    </w:p>
    <w:p w:rsidR="00AD3BB0" w:rsidRPr="0084231A" w:rsidRDefault="00AD3BB0" w:rsidP="00AD3BB0">
      <w:pPr>
        <w:numPr>
          <w:ilvl w:val="0"/>
          <w:numId w:val="17"/>
        </w:numPr>
        <w:tabs>
          <w:tab w:val="left" w:pos="-720"/>
          <w:tab w:val="left" w:pos="900"/>
          <w:tab w:val="left" w:pos="1080"/>
        </w:tabs>
        <w:spacing w:after="0" w:line="240" w:lineRule="auto"/>
        <w:ind w:left="0" w:firstLine="709"/>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сприяння залученню інвестицій на підприємства міста та їх пріоритетне спрямування на високотехнологічні виробництва, впровадження енерго- та ресурсозберігаючих технологій, підтримку інноваційної діяльності; </w:t>
      </w:r>
    </w:p>
    <w:p w:rsidR="00AD3BB0" w:rsidRPr="0084231A" w:rsidRDefault="00AD3BB0" w:rsidP="00AD3BB0">
      <w:pPr>
        <w:numPr>
          <w:ilvl w:val="0"/>
          <w:numId w:val="17"/>
        </w:numPr>
        <w:tabs>
          <w:tab w:val="left" w:pos="-720"/>
          <w:tab w:val="left" w:pos="900"/>
          <w:tab w:val="left" w:pos="1080"/>
        </w:tabs>
        <w:spacing w:after="0" w:line="240" w:lineRule="auto"/>
        <w:ind w:left="0" w:firstLine="709"/>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покращення інвестиційного клімату, зміцнення позитивного міжнародного інвестиційного іміджу міста, сприяння розвитку міжнародного співробітництва, спрямованого на отримання кредитів, грантів або інших фінансових інструментів для реалізації інвестиційних проєктів;</w:t>
      </w:r>
    </w:p>
    <w:p w:rsidR="00AD3BB0" w:rsidRPr="0084231A" w:rsidRDefault="00AD3BB0" w:rsidP="00AD3BB0">
      <w:pPr>
        <w:widowControl w:val="0"/>
        <w:tabs>
          <w:tab w:val="left" w:pos="-720"/>
          <w:tab w:val="left" w:pos="709"/>
          <w:tab w:val="left" w:pos="1080"/>
        </w:tabs>
        <w:suppressAutoHyphens/>
        <w:spacing w:after="0" w:line="240" w:lineRule="auto"/>
        <w:jc w:val="both"/>
        <w:rPr>
          <w:rFonts w:ascii="Times New Roman" w:eastAsia="Times New Roman" w:hAnsi="Times New Roman" w:cs="Times New Roman"/>
          <w:bCs/>
          <w:sz w:val="24"/>
          <w:szCs w:val="24"/>
          <w:lang w:eastAsia="ru-RU"/>
        </w:rPr>
      </w:pPr>
      <w:r w:rsidRPr="0084231A">
        <w:rPr>
          <w:rFonts w:ascii="Times New Roman" w:eastAsia="Times New Roman" w:hAnsi="Times New Roman" w:cs="Times New Roman"/>
          <w:sz w:val="24"/>
          <w:szCs w:val="24"/>
          <w:lang w:eastAsia="ru-RU"/>
        </w:rPr>
        <w:tab/>
        <w:t xml:space="preserve">- підвищення рівня поінформованості іноземної спільноти про місто Суми; підвищення якості культурного життя населення, </w:t>
      </w:r>
      <w:r w:rsidRPr="0084231A">
        <w:rPr>
          <w:rFonts w:ascii="Times New Roman" w:eastAsia="Times New Roman" w:hAnsi="Times New Roman" w:cs="Times New Roman"/>
          <w:bCs/>
          <w:sz w:val="24"/>
          <w:szCs w:val="24"/>
          <w:lang w:eastAsia="ru-RU"/>
        </w:rPr>
        <w:t>розвиток туристичного потенціалу міста;</w:t>
      </w:r>
    </w:p>
    <w:p w:rsidR="00AD3BB0" w:rsidRPr="0084231A" w:rsidRDefault="00AD3BB0" w:rsidP="00AD3BB0">
      <w:pPr>
        <w:widowControl w:val="0"/>
        <w:numPr>
          <w:ilvl w:val="0"/>
          <w:numId w:val="17"/>
        </w:numPr>
        <w:tabs>
          <w:tab w:val="left" w:pos="0"/>
          <w:tab w:val="left" w:pos="900"/>
        </w:tabs>
        <w:suppressAutoHyphens/>
        <w:spacing w:after="0" w:line="240" w:lineRule="auto"/>
        <w:ind w:left="0" w:firstLine="709"/>
        <w:jc w:val="both"/>
        <w:rPr>
          <w:rFonts w:ascii="Times New Roman" w:eastAsia="Times New Roman" w:hAnsi="Times New Roman" w:cs="Times New Roman"/>
          <w:bCs/>
          <w:sz w:val="24"/>
          <w:szCs w:val="24"/>
          <w:lang w:eastAsia="ru-RU"/>
        </w:rPr>
      </w:pPr>
      <w:r w:rsidRPr="0084231A">
        <w:rPr>
          <w:rFonts w:ascii="Times New Roman" w:eastAsia="Times New Roman" w:hAnsi="Times New Roman" w:cs="Times New Roman"/>
          <w:sz w:val="24"/>
          <w:szCs w:val="24"/>
          <w:lang w:eastAsia="ru-RU"/>
        </w:rPr>
        <w:t xml:space="preserve">підтримка розвитку малого і середнього бізнесу, створення умов для підвищення конкурентоспроможності економіки міста; </w:t>
      </w:r>
    </w:p>
    <w:p w:rsidR="00AD3BB0" w:rsidRPr="0084231A" w:rsidRDefault="00AD3BB0" w:rsidP="00AD3BB0">
      <w:pPr>
        <w:widowControl w:val="0"/>
        <w:numPr>
          <w:ilvl w:val="0"/>
          <w:numId w:val="17"/>
        </w:numPr>
        <w:tabs>
          <w:tab w:val="left" w:pos="0"/>
          <w:tab w:val="left" w:pos="900"/>
        </w:tabs>
        <w:suppressAutoHyphens/>
        <w:spacing w:after="0" w:line="240" w:lineRule="auto"/>
        <w:jc w:val="both"/>
        <w:rPr>
          <w:rFonts w:ascii="Times New Roman" w:eastAsia="Times New Roman" w:hAnsi="Times New Roman" w:cs="Times New Roman"/>
          <w:bCs/>
          <w:sz w:val="24"/>
          <w:szCs w:val="24"/>
          <w:lang w:eastAsia="ru-RU"/>
        </w:rPr>
      </w:pPr>
      <w:r w:rsidRPr="0084231A">
        <w:rPr>
          <w:rFonts w:ascii="Times New Roman" w:eastAsia="Times New Roman" w:hAnsi="Times New Roman" w:cs="Times New Roman"/>
          <w:bCs/>
          <w:sz w:val="24"/>
          <w:szCs w:val="24"/>
          <w:lang w:eastAsia="ru-RU"/>
        </w:rPr>
        <w:t>запровадження управління містом відповідно до міжнародних стандартів;</w:t>
      </w:r>
    </w:p>
    <w:p w:rsidR="00AD3BB0" w:rsidRPr="0084231A" w:rsidRDefault="00AD3BB0" w:rsidP="00AD3BB0">
      <w:pPr>
        <w:numPr>
          <w:ilvl w:val="0"/>
          <w:numId w:val="17"/>
        </w:numPr>
        <w:tabs>
          <w:tab w:val="left" w:pos="-720"/>
          <w:tab w:val="left" w:pos="900"/>
          <w:tab w:val="left" w:pos="1080"/>
        </w:tabs>
        <w:spacing w:after="0" w:line="240" w:lineRule="auto"/>
        <w:ind w:left="0" w:firstLine="709"/>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lastRenderedPageBreak/>
        <w:t>підвищення рівня енергоефективності та енергозбереження, в першу чергу в бюджетній сфері;</w:t>
      </w:r>
    </w:p>
    <w:p w:rsidR="00AD3BB0" w:rsidRPr="0084231A" w:rsidRDefault="00AD3BB0" w:rsidP="00AD3BB0">
      <w:pPr>
        <w:numPr>
          <w:ilvl w:val="0"/>
          <w:numId w:val="17"/>
        </w:numPr>
        <w:tabs>
          <w:tab w:val="left" w:pos="-720"/>
          <w:tab w:val="left" w:pos="900"/>
          <w:tab w:val="left" w:pos="1080"/>
        </w:tabs>
        <w:spacing w:after="0" w:line="240" w:lineRule="auto"/>
        <w:ind w:left="0" w:firstLine="709"/>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підвищення ефективності та надійності функціонування громадського транспорту;</w:t>
      </w:r>
    </w:p>
    <w:p w:rsidR="00AD3BB0" w:rsidRPr="0084231A" w:rsidRDefault="00AD3BB0" w:rsidP="00AD3BB0">
      <w:pPr>
        <w:numPr>
          <w:ilvl w:val="0"/>
          <w:numId w:val="17"/>
        </w:numPr>
        <w:tabs>
          <w:tab w:val="left" w:pos="-720"/>
          <w:tab w:val="left" w:pos="900"/>
          <w:tab w:val="left" w:pos="1080"/>
        </w:tabs>
        <w:spacing w:after="0" w:line="240" w:lineRule="auto"/>
        <w:ind w:left="0" w:firstLine="709"/>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сприяння підвищенню економічної активності, забезпеченню зайнятості населення;</w:t>
      </w:r>
    </w:p>
    <w:p w:rsidR="00AD3BB0" w:rsidRPr="0084231A" w:rsidRDefault="00AD3BB0" w:rsidP="00AD3BB0">
      <w:pPr>
        <w:numPr>
          <w:ilvl w:val="0"/>
          <w:numId w:val="17"/>
        </w:numPr>
        <w:tabs>
          <w:tab w:val="left" w:pos="-720"/>
          <w:tab w:val="left" w:pos="900"/>
          <w:tab w:val="left" w:pos="1080"/>
        </w:tabs>
        <w:spacing w:after="0" w:line="240" w:lineRule="auto"/>
        <w:ind w:left="0" w:firstLine="709"/>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забезпечення надання якісних житлово-комунальних послуг населенню; модернізація житлово-комунальної інфраструктури міста та покращення стану об’єктів житлово-комунального господарства; </w:t>
      </w:r>
    </w:p>
    <w:p w:rsidR="00AD3BB0" w:rsidRPr="0084231A" w:rsidRDefault="00AD3BB0" w:rsidP="00AD3BB0">
      <w:pPr>
        <w:numPr>
          <w:ilvl w:val="0"/>
          <w:numId w:val="17"/>
        </w:numPr>
        <w:tabs>
          <w:tab w:val="num" w:pos="-1800"/>
          <w:tab w:val="left" w:pos="-720"/>
          <w:tab w:val="left" w:pos="900"/>
          <w:tab w:val="left" w:pos="1080"/>
        </w:tabs>
        <w:spacing w:after="0" w:line="240" w:lineRule="auto"/>
        <w:ind w:left="0" w:firstLine="709"/>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створення умов для поліпшення функціонування установ охорони здоров`я, освіти, культури та інших установ соціально-культурної сфери; забезпечення доступу мешканців до якісних медичних, освітніх та інших послуг;</w:t>
      </w:r>
    </w:p>
    <w:p w:rsidR="00AD3BB0" w:rsidRPr="0084231A" w:rsidRDefault="00AD3BB0" w:rsidP="00AD3BB0">
      <w:pPr>
        <w:widowControl w:val="0"/>
        <w:numPr>
          <w:ilvl w:val="0"/>
          <w:numId w:val="17"/>
        </w:numPr>
        <w:tabs>
          <w:tab w:val="left" w:pos="0"/>
          <w:tab w:val="left" w:pos="900"/>
        </w:tabs>
        <w:suppressAutoHyphens/>
        <w:spacing w:after="0" w:line="240" w:lineRule="auto"/>
        <w:ind w:left="0" w:firstLine="709"/>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забезпечення соціального захисту мешканців СМТГ; </w:t>
      </w:r>
    </w:p>
    <w:p w:rsidR="00AD3BB0" w:rsidRPr="0084231A" w:rsidRDefault="00AD3BB0" w:rsidP="00AD3BB0">
      <w:pPr>
        <w:numPr>
          <w:ilvl w:val="0"/>
          <w:numId w:val="17"/>
        </w:numPr>
        <w:tabs>
          <w:tab w:val="num" w:pos="-1800"/>
          <w:tab w:val="left" w:pos="-720"/>
          <w:tab w:val="left" w:pos="900"/>
          <w:tab w:val="left" w:pos="1080"/>
        </w:tabs>
        <w:spacing w:after="0" w:line="240" w:lineRule="auto"/>
        <w:ind w:left="0" w:firstLine="709"/>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 покращення стану навколишнього природного середовища та раціональне використання природних ресурсів;</w:t>
      </w:r>
    </w:p>
    <w:p w:rsidR="00AD3BB0" w:rsidRPr="0084231A" w:rsidRDefault="00AD3BB0" w:rsidP="00AD3BB0">
      <w:pPr>
        <w:numPr>
          <w:ilvl w:val="0"/>
          <w:numId w:val="17"/>
        </w:numPr>
        <w:tabs>
          <w:tab w:val="left" w:pos="-720"/>
          <w:tab w:val="left" w:pos="900"/>
          <w:tab w:val="left" w:pos="1080"/>
        </w:tabs>
        <w:spacing w:after="0" w:line="240" w:lineRule="auto"/>
        <w:ind w:left="0" w:firstLine="709"/>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проведення цілеспрямованої містобудівної політики;</w:t>
      </w:r>
    </w:p>
    <w:p w:rsidR="00AD3BB0" w:rsidRPr="0084231A" w:rsidRDefault="00AD3BB0" w:rsidP="00AD3BB0">
      <w:pPr>
        <w:numPr>
          <w:ilvl w:val="0"/>
          <w:numId w:val="17"/>
        </w:numPr>
        <w:tabs>
          <w:tab w:val="left" w:pos="-720"/>
          <w:tab w:val="left" w:pos="900"/>
          <w:tab w:val="left" w:pos="1080"/>
        </w:tabs>
        <w:spacing w:after="0" w:line="240" w:lineRule="auto"/>
        <w:ind w:left="0" w:firstLine="709"/>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врахування потреб та впливу людей і бізнесу при просторовому плануванні території громади;</w:t>
      </w:r>
    </w:p>
    <w:p w:rsidR="00AD3BB0" w:rsidRPr="0084231A" w:rsidRDefault="00AD3BB0" w:rsidP="00AD3BB0">
      <w:pPr>
        <w:numPr>
          <w:ilvl w:val="0"/>
          <w:numId w:val="17"/>
        </w:numPr>
        <w:tabs>
          <w:tab w:val="left" w:pos="-720"/>
          <w:tab w:val="left" w:pos="900"/>
          <w:tab w:val="left" w:pos="1080"/>
        </w:tabs>
        <w:spacing w:after="0" w:line="240" w:lineRule="auto"/>
        <w:ind w:left="0" w:firstLine="709"/>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підвищення ефективності використання комунальної власності та земельних ресурсів, діяльності комунальних підприємств;</w:t>
      </w:r>
    </w:p>
    <w:p w:rsidR="00AD3BB0" w:rsidRPr="0084231A" w:rsidRDefault="00AD3BB0" w:rsidP="00AD3BB0">
      <w:pPr>
        <w:widowControl w:val="0"/>
        <w:numPr>
          <w:ilvl w:val="0"/>
          <w:numId w:val="17"/>
        </w:numPr>
        <w:tabs>
          <w:tab w:val="left" w:pos="0"/>
          <w:tab w:val="left" w:pos="900"/>
        </w:tabs>
        <w:suppressAutoHyphens/>
        <w:spacing w:after="0" w:line="240" w:lineRule="auto"/>
        <w:ind w:left="0" w:firstLine="709"/>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bCs/>
          <w:sz w:val="24"/>
          <w:szCs w:val="24"/>
          <w:lang w:eastAsia="ru-RU"/>
        </w:rPr>
        <w:t xml:space="preserve">підвищення ефективності інформаційної системи Сумської міської ради та її виконавчих органів, </w:t>
      </w:r>
      <w:r w:rsidRPr="0084231A">
        <w:rPr>
          <w:rFonts w:ascii="Times New Roman" w:eastAsia="Times New Roman" w:hAnsi="Times New Roman" w:cs="Times New Roman"/>
          <w:sz w:val="24"/>
          <w:szCs w:val="24"/>
          <w:lang w:eastAsia="ru-RU"/>
        </w:rPr>
        <w:t>впровадження сучасних електронних сервісів, ін</w:t>
      </w:r>
      <w:r w:rsidRPr="0084231A">
        <w:rPr>
          <w:rFonts w:ascii="Times New Roman" w:eastAsia="Times New Roman" w:hAnsi="Times New Roman" w:cs="Times New Roman"/>
          <w:sz w:val="24"/>
          <w:szCs w:val="24"/>
          <w:lang w:eastAsia="ru-RU"/>
        </w:rPr>
        <w:softHyphen/>
        <w:t>формаційних технологій для громадян та бізнесу;</w:t>
      </w:r>
    </w:p>
    <w:p w:rsidR="00AD3BB0" w:rsidRPr="0084231A" w:rsidRDefault="00AD3BB0" w:rsidP="00AD3BB0">
      <w:pPr>
        <w:numPr>
          <w:ilvl w:val="0"/>
          <w:numId w:val="17"/>
        </w:numPr>
        <w:tabs>
          <w:tab w:val="left" w:pos="-720"/>
          <w:tab w:val="left" w:pos="900"/>
          <w:tab w:val="left" w:pos="1080"/>
        </w:tabs>
        <w:spacing w:after="0" w:line="240" w:lineRule="auto"/>
        <w:ind w:left="0" w:firstLine="709"/>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підвищення рівня інформаційної прозорості та відкритості діяльності Сумської міської ради та її виконавчих органів;</w:t>
      </w:r>
    </w:p>
    <w:p w:rsidR="00AD3BB0" w:rsidRPr="0084231A" w:rsidRDefault="00AD3BB0" w:rsidP="00AD3BB0">
      <w:pPr>
        <w:numPr>
          <w:ilvl w:val="0"/>
          <w:numId w:val="17"/>
        </w:numPr>
        <w:tabs>
          <w:tab w:val="left" w:pos="-720"/>
          <w:tab w:val="left" w:pos="900"/>
          <w:tab w:val="left" w:pos="1080"/>
        </w:tabs>
        <w:spacing w:after="0" w:line="240" w:lineRule="auto"/>
        <w:ind w:left="0" w:firstLine="709"/>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залучення громади до ефективного управління містом з використанням партиципативних підходів.</w:t>
      </w:r>
    </w:p>
    <w:p w:rsidR="00B523E8" w:rsidRPr="0084231A" w:rsidRDefault="00AD3BB0" w:rsidP="00AD3BB0">
      <w:pPr>
        <w:rPr>
          <w:rFonts w:ascii="Times New Roman" w:eastAsia="Calibri" w:hAnsi="Times New Roman" w:cs="Times New Roman"/>
          <w:sz w:val="24"/>
          <w:szCs w:val="28"/>
          <w:lang w:eastAsia="uk-UA"/>
        </w:rPr>
      </w:pPr>
      <w:r w:rsidRPr="0084231A">
        <w:rPr>
          <w:rFonts w:ascii="Times New Roman" w:eastAsia="Times New Roman" w:hAnsi="Times New Roman" w:cs="Times New Roman"/>
          <w:b/>
          <w:spacing w:val="-6"/>
          <w:sz w:val="28"/>
          <w:szCs w:val="28"/>
          <w:lang w:eastAsia="ru-RU"/>
        </w:rPr>
        <w:br w:type="page"/>
      </w:r>
    </w:p>
    <w:p w:rsidR="00644BE3" w:rsidRPr="0084231A" w:rsidRDefault="00E43398" w:rsidP="00044BA4">
      <w:pPr>
        <w:ind w:firstLine="567"/>
        <w:jc w:val="both"/>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lastRenderedPageBreak/>
        <w:t>2. 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 («НУЛЬОВА АЛЬТЕРНАТИВА»)</w:t>
      </w:r>
    </w:p>
    <w:p w:rsidR="002E7980" w:rsidRPr="0084231A" w:rsidRDefault="002E7980" w:rsidP="00DF30FE">
      <w:pPr>
        <w:spacing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Програма складена для Сумської міської територіальної громади</w:t>
      </w:r>
      <w:r w:rsidR="006636FE" w:rsidRPr="0084231A">
        <w:rPr>
          <w:rFonts w:ascii="Times New Roman" w:eastAsia="Times New Roman" w:hAnsi="Times New Roman" w:cs="Times New Roman"/>
          <w:sz w:val="24"/>
          <w:szCs w:val="24"/>
          <w:lang w:eastAsia="ru-RU"/>
        </w:rPr>
        <w:t>,</w:t>
      </w:r>
      <w:r w:rsidRPr="0084231A">
        <w:rPr>
          <w:rFonts w:ascii="Times New Roman" w:eastAsia="Times New Roman" w:hAnsi="Times New Roman" w:cs="Times New Roman"/>
          <w:sz w:val="24"/>
          <w:szCs w:val="24"/>
          <w:lang w:eastAsia="ru-RU"/>
        </w:rPr>
        <w:t xml:space="preserve"> до складу якої входять</w:t>
      </w:r>
      <w:r w:rsidR="006636FE" w:rsidRPr="0084231A">
        <w:rPr>
          <w:rFonts w:ascii="Times New Roman" w:eastAsia="Times New Roman" w:hAnsi="Times New Roman" w:cs="Times New Roman"/>
          <w:sz w:val="24"/>
          <w:szCs w:val="24"/>
          <w:lang w:eastAsia="ru-RU"/>
        </w:rPr>
        <w:t xml:space="preserve"> громади м. Суми та громади населених пунктів, що підпорядковувалися</w:t>
      </w:r>
      <w:r w:rsidRPr="0084231A">
        <w:rPr>
          <w:rFonts w:ascii="Times New Roman" w:eastAsia="Times New Roman" w:hAnsi="Times New Roman" w:cs="Times New Roman"/>
          <w:sz w:val="24"/>
          <w:szCs w:val="24"/>
          <w:lang w:eastAsia="ru-RU"/>
        </w:rPr>
        <w:t xml:space="preserve"> Піщанськ</w:t>
      </w:r>
      <w:r w:rsidR="006636FE" w:rsidRPr="0084231A">
        <w:rPr>
          <w:rFonts w:ascii="Times New Roman" w:eastAsia="Times New Roman" w:hAnsi="Times New Roman" w:cs="Times New Roman"/>
          <w:sz w:val="24"/>
          <w:szCs w:val="24"/>
          <w:lang w:eastAsia="ru-RU"/>
        </w:rPr>
        <w:t>ій,</w:t>
      </w:r>
      <w:r w:rsidRPr="0084231A">
        <w:rPr>
          <w:rFonts w:ascii="Times New Roman" w:eastAsia="Times New Roman" w:hAnsi="Times New Roman" w:cs="Times New Roman"/>
          <w:sz w:val="24"/>
          <w:szCs w:val="24"/>
          <w:lang w:eastAsia="ru-RU"/>
        </w:rPr>
        <w:t xml:space="preserve"> Битицьк</w:t>
      </w:r>
      <w:r w:rsidR="006636FE" w:rsidRPr="0084231A">
        <w:rPr>
          <w:rFonts w:ascii="Times New Roman" w:eastAsia="Times New Roman" w:hAnsi="Times New Roman" w:cs="Times New Roman"/>
          <w:sz w:val="24"/>
          <w:szCs w:val="24"/>
          <w:lang w:eastAsia="ru-RU"/>
        </w:rPr>
        <w:t>ій</w:t>
      </w:r>
      <w:r w:rsidR="00A80FCF" w:rsidRPr="0084231A">
        <w:rPr>
          <w:rFonts w:ascii="Times New Roman" w:eastAsia="Times New Roman" w:hAnsi="Times New Roman" w:cs="Times New Roman"/>
          <w:sz w:val="24"/>
          <w:szCs w:val="24"/>
          <w:lang w:eastAsia="ru-RU"/>
        </w:rPr>
        <w:t>,</w:t>
      </w:r>
      <w:r w:rsidRPr="0084231A">
        <w:rPr>
          <w:rFonts w:ascii="Times New Roman" w:eastAsia="Times New Roman" w:hAnsi="Times New Roman" w:cs="Times New Roman"/>
          <w:sz w:val="24"/>
          <w:szCs w:val="24"/>
          <w:lang w:eastAsia="ru-RU"/>
        </w:rPr>
        <w:t xml:space="preserve"> Великочернеччинськ</w:t>
      </w:r>
      <w:r w:rsidR="006636FE" w:rsidRPr="0084231A">
        <w:rPr>
          <w:rFonts w:ascii="Times New Roman" w:eastAsia="Times New Roman" w:hAnsi="Times New Roman" w:cs="Times New Roman"/>
          <w:sz w:val="24"/>
          <w:szCs w:val="24"/>
          <w:lang w:eastAsia="ru-RU"/>
        </w:rPr>
        <w:t>ій</w:t>
      </w:r>
      <w:r w:rsidRPr="0084231A">
        <w:rPr>
          <w:rFonts w:ascii="Times New Roman" w:eastAsia="Times New Roman" w:hAnsi="Times New Roman" w:cs="Times New Roman"/>
          <w:sz w:val="24"/>
          <w:szCs w:val="24"/>
          <w:lang w:eastAsia="ru-RU"/>
        </w:rPr>
        <w:t>, Стецьківськ</w:t>
      </w:r>
      <w:r w:rsidR="006636FE" w:rsidRPr="0084231A">
        <w:rPr>
          <w:rFonts w:ascii="Times New Roman" w:eastAsia="Times New Roman" w:hAnsi="Times New Roman" w:cs="Times New Roman"/>
          <w:sz w:val="24"/>
          <w:szCs w:val="24"/>
          <w:lang w:eastAsia="ru-RU"/>
        </w:rPr>
        <w:t>ій</w:t>
      </w:r>
      <w:r w:rsidRPr="0084231A">
        <w:rPr>
          <w:rFonts w:ascii="Times New Roman" w:eastAsia="Times New Roman" w:hAnsi="Times New Roman" w:cs="Times New Roman"/>
          <w:sz w:val="24"/>
          <w:szCs w:val="24"/>
          <w:lang w:eastAsia="ru-RU"/>
        </w:rPr>
        <w:t xml:space="preserve"> сільськ</w:t>
      </w:r>
      <w:r w:rsidR="006636FE" w:rsidRPr="0084231A">
        <w:rPr>
          <w:rFonts w:ascii="Times New Roman" w:eastAsia="Times New Roman" w:hAnsi="Times New Roman" w:cs="Times New Roman"/>
          <w:sz w:val="24"/>
          <w:szCs w:val="24"/>
          <w:lang w:eastAsia="ru-RU"/>
        </w:rPr>
        <w:t>им</w:t>
      </w:r>
      <w:r w:rsidRPr="0084231A">
        <w:rPr>
          <w:rFonts w:ascii="Times New Roman" w:eastAsia="Times New Roman" w:hAnsi="Times New Roman" w:cs="Times New Roman"/>
          <w:sz w:val="24"/>
          <w:szCs w:val="24"/>
          <w:lang w:eastAsia="ru-RU"/>
        </w:rPr>
        <w:t xml:space="preserve"> рада</w:t>
      </w:r>
      <w:r w:rsidR="006636FE" w:rsidRPr="0084231A">
        <w:rPr>
          <w:rFonts w:ascii="Times New Roman" w:eastAsia="Times New Roman" w:hAnsi="Times New Roman" w:cs="Times New Roman"/>
          <w:sz w:val="24"/>
          <w:szCs w:val="24"/>
          <w:lang w:eastAsia="ru-RU"/>
        </w:rPr>
        <w:t>м</w:t>
      </w:r>
      <w:r w:rsidRPr="0084231A">
        <w:rPr>
          <w:rFonts w:ascii="Times New Roman" w:eastAsia="Times New Roman" w:hAnsi="Times New Roman" w:cs="Times New Roman"/>
          <w:sz w:val="24"/>
          <w:szCs w:val="24"/>
          <w:lang w:eastAsia="ru-RU"/>
        </w:rPr>
        <w:t xml:space="preserve"> (</w:t>
      </w:r>
      <w:r w:rsidR="006636FE" w:rsidRPr="0084231A">
        <w:rPr>
          <w:rFonts w:ascii="Times New Roman" w:eastAsia="Times New Roman" w:hAnsi="Times New Roman" w:cs="Times New Roman"/>
          <w:sz w:val="24"/>
          <w:szCs w:val="24"/>
          <w:lang w:eastAsia="ru-RU"/>
        </w:rPr>
        <w:t>в</w:t>
      </w:r>
      <w:r w:rsidRPr="0084231A">
        <w:rPr>
          <w:rFonts w:ascii="Times New Roman" w:eastAsia="Times New Roman" w:hAnsi="Times New Roman" w:cs="Times New Roman"/>
          <w:sz w:val="24"/>
          <w:szCs w:val="24"/>
          <w:lang w:eastAsia="ru-RU"/>
        </w:rPr>
        <w:t xml:space="preserve">ідповідно до </w:t>
      </w:r>
      <w:r w:rsidR="00A80FCF" w:rsidRPr="0084231A">
        <w:rPr>
          <w:rFonts w:ascii="Times New Roman" w:eastAsia="Times New Roman" w:hAnsi="Times New Roman" w:cs="Times New Roman"/>
          <w:sz w:val="24"/>
          <w:szCs w:val="24"/>
          <w:lang w:eastAsia="ru-RU"/>
        </w:rPr>
        <w:t xml:space="preserve">розпорядження КМУ  від  20 травня 2020 року № 598-р «Про затвердження перспективного плану формування територій громад Сумської області», </w:t>
      </w:r>
      <w:r w:rsidRPr="0084231A">
        <w:rPr>
          <w:rFonts w:ascii="Times New Roman" w:eastAsia="Times New Roman" w:hAnsi="Times New Roman" w:cs="Times New Roman"/>
          <w:sz w:val="24"/>
          <w:szCs w:val="24"/>
          <w:lang w:eastAsia="ru-RU"/>
        </w:rPr>
        <w:t>розпорядження КМУ</w:t>
      </w:r>
      <w:r w:rsidR="00A80FCF" w:rsidRPr="0084231A">
        <w:rPr>
          <w:rFonts w:ascii="Times New Roman" w:eastAsia="Times New Roman" w:hAnsi="Times New Roman" w:cs="Times New Roman"/>
          <w:sz w:val="24"/>
          <w:szCs w:val="24"/>
          <w:lang w:eastAsia="ru-RU"/>
        </w:rPr>
        <w:t xml:space="preserve"> </w:t>
      </w:r>
      <w:r w:rsidR="00A80FCF" w:rsidRPr="0084231A">
        <w:rPr>
          <w:rFonts w:ascii="ProbaPro" w:hAnsi="ProbaPro"/>
          <w:spacing w:val="15"/>
          <w:shd w:val="clear" w:color="auto" w:fill="FFFFFF"/>
        </w:rPr>
        <w:t xml:space="preserve">від </w:t>
      </w:r>
      <w:r w:rsidR="00A80FCF" w:rsidRPr="0084231A">
        <w:rPr>
          <w:rFonts w:ascii="Times New Roman" w:eastAsia="Times New Roman" w:hAnsi="Times New Roman" w:cs="Times New Roman"/>
          <w:sz w:val="24"/>
          <w:szCs w:val="24"/>
          <w:lang w:eastAsia="ru-RU"/>
        </w:rPr>
        <w:t>12 червня 2020 року № 723-р</w:t>
      </w:r>
      <w:r w:rsidRPr="0084231A">
        <w:rPr>
          <w:rFonts w:ascii="Times New Roman" w:eastAsia="Times New Roman" w:hAnsi="Times New Roman" w:cs="Times New Roman"/>
          <w:sz w:val="24"/>
          <w:szCs w:val="24"/>
          <w:lang w:eastAsia="ru-RU"/>
        </w:rPr>
        <w:t xml:space="preserve"> </w:t>
      </w:r>
      <w:r w:rsidR="00A80FCF" w:rsidRPr="0084231A">
        <w:rPr>
          <w:rFonts w:ascii="Times New Roman" w:eastAsia="Times New Roman" w:hAnsi="Times New Roman" w:cs="Times New Roman"/>
          <w:sz w:val="24"/>
          <w:szCs w:val="24"/>
          <w:lang w:eastAsia="ru-RU"/>
        </w:rPr>
        <w:t>«Про визначення адміністративних центрів та затвердження територій територіальних громад Сумської області»</w:t>
      </w:r>
      <w:r w:rsidRPr="0084231A">
        <w:rPr>
          <w:rFonts w:ascii="Times New Roman" w:eastAsia="Times New Roman" w:hAnsi="Times New Roman" w:cs="Times New Roman"/>
          <w:sz w:val="24"/>
          <w:szCs w:val="24"/>
          <w:lang w:eastAsia="ru-RU"/>
        </w:rPr>
        <w:t xml:space="preserve">). З урахуванням відсутності статистичних даних про стан довкілля </w:t>
      </w:r>
      <w:r w:rsidR="00796931" w:rsidRPr="0084231A">
        <w:rPr>
          <w:rFonts w:ascii="Times New Roman" w:eastAsia="Times New Roman" w:hAnsi="Times New Roman" w:cs="Times New Roman"/>
          <w:sz w:val="24"/>
          <w:szCs w:val="24"/>
          <w:lang w:eastAsia="ru-RU"/>
        </w:rPr>
        <w:t>по окремим сільрадам та недостатньої кількості інформації по місту Суми х</w:t>
      </w:r>
      <w:r w:rsidRPr="0084231A">
        <w:rPr>
          <w:rFonts w:ascii="Times New Roman" w:eastAsia="Times New Roman" w:hAnsi="Times New Roman" w:cs="Times New Roman"/>
          <w:sz w:val="24"/>
          <w:szCs w:val="24"/>
          <w:lang w:eastAsia="ru-RU"/>
        </w:rPr>
        <w:t xml:space="preserve">арактеристика поточного стану довкілля здійснена </w:t>
      </w:r>
      <w:r w:rsidR="00127FD3" w:rsidRPr="0084231A">
        <w:rPr>
          <w:rFonts w:ascii="Times New Roman" w:eastAsia="Times New Roman" w:hAnsi="Times New Roman" w:cs="Times New Roman"/>
          <w:sz w:val="24"/>
          <w:szCs w:val="24"/>
          <w:lang w:eastAsia="ru-RU"/>
        </w:rPr>
        <w:t xml:space="preserve">переважно по показниках </w:t>
      </w:r>
      <w:r w:rsidRPr="0084231A">
        <w:rPr>
          <w:rFonts w:ascii="Times New Roman" w:eastAsia="Times New Roman" w:hAnsi="Times New Roman" w:cs="Times New Roman"/>
          <w:sz w:val="24"/>
          <w:szCs w:val="24"/>
          <w:lang w:eastAsia="ru-RU"/>
        </w:rPr>
        <w:t xml:space="preserve">по </w:t>
      </w:r>
      <w:r w:rsidR="00796931" w:rsidRPr="0084231A">
        <w:rPr>
          <w:rFonts w:ascii="Times New Roman" w:eastAsia="Times New Roman" w:hAnsi="Times New Roman" w:cs="Times New Roman"/>
          <w:sz w:val="24"/>
          <w:szCs w:val="24"/>
          <w:lang w:eastAsia="ru-RU"/>
        </w:rPr>
        <w:t>Сумській області.</w:t>
      </w:r>
    </w:p>
    <w:p w:rsidR="00787A54" w:rsidRPr="0084231A" w:rsidRDefault="00787A54" w:rsidP="00DF30FE">
      <w:pPr>
        <w:spacing w:line="276" w:lineRule="auto"/>
        <w:ind w:firstLine="567"/>
        <w:jc w:val="both"/>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t xml:space="preserve">2.1. </w:t>
      </w:r>
      <w:r w:rsidR="003F4736" w:rsidRPr="0084231A">
        <w:rPr>
          <w:rFonts w:ascii="Times New Roman" w:eastAsia="Times New Roman" w:hAnsi="Times New Roman" w:cs="Times New Roman"/>
          <w:b/>
          <w:sz w:val="24"/>
          <w:szCs w:val="24"/>
          <w:lang w:eastAsia="ru-RU"/>
        </w:rPr>
        <w:t>Загальна х</w:t>
      </w:r>
      <w:r w:rsidR="003D6268" w:rsidRPr="0084231A">
        <w:rPr>
          <w:rFonts w:ascii="Times New Roman" w:eastAsia="Times New Roman" w:hAnsi="Times New Roman" w:cs="Times New Roman"/>
          <w:b/>
          <w:sz w:val="24"/>
          <w:szCs w:val="24"/>
          <w:lang w:eastAsia="ru-RU"/>
        </w:rPr>
        <w:t>арактеристика поточного стану довкілля</w:t>
      </w:r>
      <w:r w:rsidR="003F4736" w:rsidRPr="0084231A">
        <w:rPr>
          <w:rFonts w:ascii="Times New Roman" w:eastAsia="Times New Roman" w:hAnsi="Times New Roman" w:cs="Times New Roman"/>
          <w:b/>
          <w:sz w:val="24"/>
          <w:szCs w:val="24"/>
          <w:lang w:eastAsia="ru-RU"/>
        </w:rPr>
        <w:t xml:space="preserve"> </w:t>
      </w:r>
      <w:r w:rsidR="001C6CAF" w:rsidRPr="0084231A">
        <w:rPr>
          <w:rFonts w:ascii="Times New Roman" w:eastAsia="Times New Roman" w:hAnsi="Times New Roman" w:cs="Times New Roman"/>
          <w:b/>
          <w:sz w:val="24"/>
          <w:szCs w:val="24"/>
          <w:lang w:eastAsia="ru-RU"/>
        </w:rPr>
        <w:t>Сумської області</w:t>
      </w:r>
      <w:r w:rsidR="008A7185" w:rsidRPr="0084231A">
        <w:rPr>
          <w:rFonts w:ascii="Times New Roman" w:eastAsia="Times New Roman" w:hAnsi="Times New Roman" w:cs="Times New Roman"/>
          <w:b/>
          <w:sz w:val="24"/>
          <w:szCs w:val="24"/>
          <w:lang w:eastAsia="ru-RU"/>
        </w:rPr>
        <w:t>.</w:t>
      </w:r>
    </w:p>
    <w:p w:rsidR="001C6CAF" w:rsidRPr="0084231A" w:rsidRDefault="001C6CAF" w:rsidP="001C6CAF">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Сумська область розташована на північному сході України (з півночі на південь протяжність області складає 200 км, із заходу на схід – 170 км). На півночі та сході область межує з Брянською, Курською та Бєлгородською областями Російської Федерації; на півдні та південному сході – з Полтавською та Харківською областями України; на заході – з Чернігівською областю України. Відстань від міста Суми до міста Київ залізницею становить 350 км, шосейним шляхом – 359 км.</w:t>
      </w:r>
    </w:p>
    <w:p w:rsidR="001C6CAF" w:rsidRPr="0084231A" w:rsidRDefault="001C6CAF" w:rsidP="005D2C31">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Клімат м’який, помірно-континентальний. Більша частина території області знаходиться в межах Придніпровської низовини, крайня північна частина – у межах Поліської низовини, на сході та північному сході – відроги Середньо-Руської височини. </w:t>
      </w:r>
      <w:r w:rsidR="005D2C31" w:rsidRPr="0084231A">
        <w:rPr>
          <w:rFonts w:ascii="Times New Roman" w:eastAsia="Times New Roman" w:hAnsi="Times New Roman" w:cs="Times New Roman"/>
          <w:sz w:val="24"/>
          <w:szCs w:val="24"/>
          <w:lang w:eastAsia="ru-RU"/>
        </w:rPr>
        <w:t>Середня річна температура повітря у 2019 році становила 8,5–9,5</w:t>
      </w:r>
      <w:r w:rsidR="005D2C31" w:rsidRPr="0084231A">
        <w:rPr>
          <w:rFonts w:ascii="Times New Roman" w:eastAsia="Times New Roman" w:hAnsi="Times New Roman" w:cs="Times New Roman"/>
          <w:sz w:val="24"/>
          <w:szCs w:val="24"/>
          <w:vertAlign w:val="superscript"/>
          <w:lang w:eastAsia="ru-RU"/>
        </w:rPr>
        <w:t>0</w:t>
      </w:r>
      <w:r w:rsidR="005D2C31" w:rsidRPr="0084231A">
        <w:rPr>
          <w:rFonts w:ascii="Times New Roman" w:eastAsia="Times New Roman" w:hAnsi="Times New Roman" w:cs="Times New Roman"/>
          <w:sz w:val="24"/>
          <w:szCs w:val="24"/>
          <w:lang w:eastAsia="ru-RU"/>
        </w:rPr>
        <w:t>, що на 2,5-3</w:t>
      </w:r>
      <w:r w:rsidR="005D2C31" w:rsidRPr="0084231A">
        <w:rPr>
          <w:rFonts w:ascii="Times New Roman" w:eastAsia="Times New Roman" w:hAnsi="Times New Roman" w:cs="Times New Roman"/>
          <w:sz w:val="24"/>
          <w:szCs w:val="24"/>
          <w:vertAlign w:val="superscript"/>
          <w:lang w:eastAsia="ru-RU"/>
        </w:rPr>
        <w:t>0</w:t>
      </w:r>
      <w:r w:rsidR="005D2C31" w:rsidRPr="0084231A">
        <w:rPr>
          <w:rFonts w:ascii="Times New Roman" w:eastAsia="Times New Roman" w:hAnsi="Times New Roman" w:cs="Times New Roman"/>
          <w:sz w:val="24"/>
          <w:szCs w:val="24"/>
          <w:lang w:eastAsia="ru-RU"/>
        </w:rPr>
        <w:t xml:space="preserve"> вище за річну норму. Така висока річна температура повітря на Сумщині зареєстрована вперше з 1944 року. Найвища температура  повітря 33-35</w:t>
      </w:r>
      <w:r w:rsidR="005D2C31" w:rsidRPr="0084231A">
        <w:rPr>
          <w:rFonts w:ascii="Times New Roman" w:eastAsia="Times New Roman" w:hAnsi="Times New Roman" w:cs="Times New Roman"/>
          <w:sz w:val="24"/>
          <w:szCs w:val="24"/>
          <w:vertAlign w:val="superscript"/>
          <w:lang w:eastAsia="ru-RU"/>
        </w:rPr>
        <w:t>0</w:t>
      </w:r>
      <w:r w:rsidR="005D2C31" w:rsidRPr="0084231A">
        <w:rPr>
          <w:rFonts w:ascii="Times New Roman" w:eastAsia="Times New Roman" w:hAnsi="Times New Roman" w:cs="Times New Roman"/>
          <w:sz w:val="24"/>
          <w:szCs w:val="24"/>
          <w:lang w:eastAsia="ru-RU"/>
        </w:rPr>
        <w:t xml:space="preserve"> зареєстрована на переважній території області в червні, на півдні - в серпні, найнижча -16-22</w:t>
      </w:r>
      <w:r w:rsidR="005D2C31" w:rsidRPr="0084231A">
        <w:rPr>
          <w:rFonts w:ascii="Times New Roman" w:eastAsia="Times New Roman" w:hAnsi="Times New Roman" w:cs="Times New Roman"/>
          <w:sz w:val="24"/>
          <w:szCs w:val="24"/>
          <w:vertAlign w:val="superscript"/>
          <w:lang w:eastAsia="ru-RU"/>
        </w:rPr>
        <w:t>0</w:t>
      </w:r>
      <w:r w:rsidR="005D2C31" w:rsidRPr="0084231A">
        <w:rPr>
          <w:rFonts w:ascii="Times New Roman" w:eastAsia="Times New Roman" w:hAnsi="Times New Roman" w:cs="Times New Roman"/>
          <w:sz w:val="24"/>
          <w:szCs w:val="24"/>
          <w:lang w:eastAsia="ru-RU"/>
        </w:rPr>
        <w:t xml:space="preserve"> морозу – у січні. Річна сума опадів 415-480 мм, що складає 70-75% річної норми. </w:t>
      </w:r>
    </w:p>
    <w:p w:rsidR="00FC5FE2" w:rsidRPr="0084231A" w:rsidRDefault="001C6CAF" w:rsidP="008E66E7">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Регіон розташований у межах двох природно-кліматичних зон – Полісся та</w:t>
      </w:r>
      <w:r w:rsidR="005D2C31" w:rsidRPr="0084231A">
        <w:rPr>
          <w:rFonts w:ascii="Times New Roman" w:eastAsia="Times New Roman" w:hAnsi="Times New Roman" w:cs="Times New Roman"/>
          <w:sz w:val="24"/>
          <w:szCs w:val="24"/>
          <w:lang w:eastAsia="ru-RU"/>
        </w:rPr>
        <w:t xml:space="preserve"> </w:t>
      </w:r>
      <w:r w:rsidRPr="0084231A">
        <w:rPr>
          <w:rFonts w:ascii="Times New Roman" w:eastAsia="Times New Roman" w:hAnsi="Times New Roman" w:cs="Times New Roman"/>
          <w:sz w:val="24"/>
          <w:szCs w:val="24"/>
          <w:lang w:eastAsia="ru-RU"/>
        </w:rPr>
        <w:t>Лісостеп. Ґрунтовий покрив представлений чорноземами типовими, опідзоленими, дерново-підзолистими, ясно-сірими, сірими лісовими, темно-сірими лісовими</w:t>
      </w:r>
      <w:r w:rsidR="005D2C31" w:rsidRPr="0084231A">
        <w:rPr>
          <w:rFonts w:ascii="Times New Roman" w:eastAsia="Times New Roman" w:hAnsi="Times New Roman" w:cs="Times New Roman"/>
          <w:sz w:val="24"/>
          <w:szCs w:val="24"/>
          <w:lang w:eastAsia="ru-RU"/>
        </w:rPr>
        <w:t xml:space="preserve"> </w:t>
      </w:r>
      <w:r w:rsidRPr="0084231A">
        <w:rPr>
          <w:rFonts w:ascii="Times New Roman" w:eastAsia="Times New Roman" w:hAnsi="Times New Roman" w:cs="Times New Roman"/>
          <w:sz w:val="24"/>
          <w:szCs w:val="24"/>
          <w:lang w:eastAsia="ru-RU"/>
        </w:rPr>
        <w:t>ґрунтами і здатен повністю задовольнити потреби області у виробництві рослинного білку, що використовується безпосередньо для харчування людей та відгодівлі сільськогосподарських тварин</w:t>
      </w:r>
      <w:r w:rsidR="008E66E7" w:rsidRPr="0084231A">
        <w:rPr>
          <w:rFonts w:ascii="Times New Roman" w:eastAsia="Times New Roman" w:hAnsi="Times New Roman" w:cs="Times New Roman"/>
          <w:sz w:val="24"/>
          <w:szCs w:val="24"/>
          <w:lang w:eastAsia="ru-RU"/>
        </w:rPr>
        <w:t>.</w:t>
      </w:r>
    </w:p>
    <w:p w:rsidR="00FC5FE2" w:rsidRPr="0084231A" w:rsidRDefault="008E66E7" w:rsidP="008E66E7">
      <w:pPr>
        <w:spacing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Сільськогосподарські угіддя займають 1694,7 тис. га (71,1% від загальної площі області). По території області протікають 1543 річки (протяжність становить 8,02 тис. кв. км), найбільші – Десна, Сейм, Сула, Псел, Ворскла.</w:t>
      </w:r>
    </w:p>
    <w:p w:rsidR="00FC5FE2" w:rsidRPr="0084231A" w:rsidRDefault="003C1515" w:rsidP="004C447C">
      <w:pPr>
        <w:spacing w:after="0" w:line="276" w:lineRule="auto"/>
        <w:ind w:firstLine="567"/>
        <w:jc w:val="both"/>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t xml:space="preserve">2.1.1. </w:t>
      </w:r>
      <w:r w:rsidR="004E7FAD" w:rsidRPr="0084231A">
        <w:rPr>
          <w:rFonts w:ascii="Times New Roman" w:eastAsia="Times New Roman" w:hAnsi="Times New Roman" w:cs="Times New Roman"/>
          <w:b/>
          <w:sz w:val="24"/>
          <w:szCs w:val="24"/>
          <w:lang w:eastAsia="ru-RU"/>
        </w:rPr>
        <w:t>Характеристика</w:t>
      </w:r>
      <w:r w:rsidRPr="0084231A">
        <w:rPr>
          <w:rFonts w:ascii="Times New Roman" w:eastAsia="Times New Roman" w:hAnsi="Times New Roman" w:cs="Times New Roman"/>
          <w:b/>
          <w:sz w:val="24"/>
          <w:szCs w:val="24"/>
          <w:lang w:eastAsia="ru-RU"/>
        </w:rPr>
        <w:t xml:space="preserve"> атмосферного повітря.</w:t>
      </w:r>
    </w:p>
    <w:p w:rsidR="00FC5FE2" w:rsidRPr="0084231A" w:rsidRDefault="004C447C" w:rsidP="004C447C">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Протягом 2019 року в атмосферне повітря Сумської області викинуто 21,682 тис. т шкідливих речовин від стаціонарних джерел забруднення, що на 0,9 тис. т або на 4,4% більше порівняно з попереднім роком. За обсягами викидів забруднюючих речовин в атмосферне повітря область знаходиться на 15 місці серед областей України.</w:t>
      </w:r>
      <w:r w:rsidR="00E1397B" w:rsidRPr="0084231A">
        <w:rPr>
          <w:rFonts w:ascii="Times New Roman" w:eastAsia="Times New Roman" w:hAnsi="Times New Roman" w:cs="Times New Roman"/>
          <w:sz w:val="24"/>
          <w:szCs w:val="24"/>
          <w:lang w:eastAsia="ru-RU"/>
        </w:rPr>
        <w:t xml:space="preserve"> Обсяг викидів забруднюючих речовин по місту Суми</w:t>
      </w:r>
      <w:r w:rsidR="006B1671" w:rsidRPr="0084231A">
        <w:rPr>
          <w:rFonts w:ascii="Times New Roman" w:eastAsia="Times New Roman" w:hAnsi="Times New Roman" w:cs="Times New Roman"/>
          <w:sz w:val="24"/>
          <w:szCs w:val="24"/>
          <w:lang w:eastAsia="ru-RU"/>
        </w:rPr>
        <w:t xml:space="preserve"> за 2019 рік становить 7536,3 т, що на 10,1% менше ніж у 2018 році.</w:t>
      </w:r>
    </w:p>
    <w:p w:rsidR="007235EC" w:rsidRPr="0084231A" w:rsidRDefault="007235EC" w:rsidP="007235EC">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У структурі промислового потенціалу області більшість викидів забруднюючих речовин припадає на екологічно небезпечні виробництва наступних галузей: добувна промисловість і </w:t>
      </w:r>
      <w:r w:rsidRPr="0084231A">
        <w:rPr>
          <w:rFonts w:ascii="Times New Roman" w:eastAsia="Times New Roman" w:hAnsi="Times New Roman" w:cs="Times New Roman"/>
          <w:sz w:val="24"/>
          <w:szCs w:val="24"/>
          <w:lang w:eastAsia="ru-RU"/>
        </w:rPr>
        <w:lastRenderedPageBreak/>
        <w:t>розроблення кар’єрів – 5,21 тис. т або 24,1%, переробна промисловість – 5,83 тис. т або 26,9%, постачання електроенергії, газу пари та кондиційованого повітря – 5,36 тис. т або 24,7%, водопостачання, каналізація, поводження з відходами - 2,06 тис.</w:t>
      </w:r>
      <w:r w:rsidR="0096233A" w:rsidRPr="0084231A">
        <w:rPr>
          <w:rFonts w:ascii="Times New Roman" w:eastAsia="Times New Roman" w:hAnsi="Times New Roman" w:cs="Times New Roman"/>
          <w:sz w:val="24"/>
          <w:szCs w:val="24"/>
          <w:lang w:eastAsia="ru-RU"/>
        </w:rPr>
        <w:t xml:space="preserve"> </w:t>
      </w:r>
      <w:r w:rsidRPr="0084231A">
        <w:rPr>
          <w:rFonts w:ascii="Times New Roman" w:eastAsia="Times New Roman" w:hAnsi="Times New Roman" w:cs="Times New Roman"/>
          <w:sz w:val="24"/>
          <w:szCs w:val="24"/>
          <w:lang w:eastAsia="ru-RU"/>
        </w:rPr>
        <w:t>т або 9,5% від загальних викидів стаціонарними джерелами по області.</w:t>
      </w:r>
    </w:p>
    <w:p w:rsidR="00F9012F" w:rsidRPr="0084231A" w:rsidRDefault="00F9012F" w:rsidP="007235EC">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Зокрема, по місту Суми найбільш суттєво на стан атмосферного повітря впливають, такі галузі промисловості: автотранспорт, хімічна та машинобудівна галузь, виробництво будматеріалів. Пріоритетні домішки у викидах в атмосферне повітря: пил, діоксид сірки, оксид вуглецю, діоксид азоту, формальдегід.</w:t>
      </w:r>
    </w:p>
    <w:p w:rsidR="00FC5FE2" w:rsidRPr="0084231A" w:rsidRDefault="007235EC" w:rsidP="007235EC">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Найбільшими забруднювачами повітря Сумської області у 2019 році були такі підприємства: Сумське ЛВУМГ – 3,14 тис. тонн або 14,48% від загальних обсягів викидів по області; ТОВ «Сумитеплоенерго» – 1,85 тис. тонн або 8,53%; ПАТ «Сумихімпром» – 3,284 тис. тонн або 15,15%; НГВУ «Охтирканафтогаз» ПАТ «Укрнафта» – 2,73 тис. тонн або 12,6%.</w:t>
      </w:r>
    </w:p>
    <w:p w:rsidR="00E901D3" w:rsidRPr="0084231A" w:rsidRDefault="00E8199D" w:rsidP="007235EC">
      <w:pPr>
        <w:spacing w:after="0" w:line="276" w:lineRule="auto"/>
        <w:ind w:firstLine="567"/>
        <w:jc w:val="both"/>
        <w:rPr>
          <w:rFonts w:ascii="Times New Roman" w:eastAsia="Times New Roman" w:hAnsi="Times New Roman" w:cs="Times New Roman"/>
          <w:b/>
          <w:i/>
          <w:sz w:val="24"/>
          <w:szCs w:val="24"/>
          <w:lang w:eastAsia="ru-RU"/>
        </w:rPr>
      </w:pPr>
      <w:r w:rsidRPr="0084231A">
        <w:rPr>
          <w:rFonts w:ascii="Times New Roman" w:eastAsia="Times New Roman" w:hAnsi="Times New Roman" w:cs="Times New Roman"/>
          <w:b/>
          <w:i/>
          <w:sz w:val="24"/>
          <w:szCs w:val="24"/>
          <w:lang w:eastAsia="ru-RU"/>
        </w:rPr>
        <w:t xml:space="preserve">Проблемні питання забруднення атмосферного повітря </w:t>
      </w:r>
      <w:r w:rsidR="00BE4367" w:rsidRPr="0084231A">
        <w:rPr>
          <w:rFonts w:ascii="Times New Roman" w:eastAsia="Times New Roman" w:hAnsi="Times New Roman" w:cs="Times New Roman"/>
          <w:b/>
          <w:i/>
          <w:sz w:val="24"/>
          <w:szCs w:val="24"/>
          <w:lang w:eastAsia="ru-RU"/>
        </w:rPr>
        <w:t>Сумської області</w:t>
      </w:r>
      <w:r w:rsidR="001E72B5" w:rsidRPr="0084231A">
        <w:rPr>
          <w:rFonts w:ascii="Times New Roman" w:eastAsia="Times New Roman" w:hAnsi="Times New Roman" w:cs="Times New Roman"/>
          <w:b/>
          <w:i/>
          <w:sz w:val="24"/>
          <w:szCs w:val="24"/>
          <w:lang w:eastAsia="ru-RU"/>
        </w:rPr>
        <w:t xml:space="preserve"> внаслідок діяльності суб’єктів господарювання за даними Державної екологічної інспекції у Сумській області:</w:t>
      </w:r>
    </w:p>
    <w:p w:rsidR="00BE4367" w:rsidRPr="0084231A" w:rsidRDefault="00BE4367" w:rsidP="00BE4367">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1. </w:t>
      </w:r>
      <w:r w:rsidR="001E72B5" w:rsidRPr="0084231A">
        <w:rPr>
          <w:rFonts w:ascii="Times New Roman" w:eastAsia="Times New Roman" w:hAnsi="Times New Roman" w:cs="Times New Roman"/>
          <w:sz w:val="24"/>
          <w:szCs w:val="24"/>
          <w:lang w:eastAsia="ru-RU"/>
        </w:rPr>
        <w:t>П</w:t>
      </w:r>
      <w:r w:rsidRPr="0084231A">
        <w:rPr>
          <w:rFonts w:ascii="Times New Roman" w:eastAsia="Times New Roman" w:hAnsi="Times New Roman" w:cs="Times New Roman"/>
          <w:sz w:val="24"/>
          <w:szCs w:val="24"/>
          <w:lang w:eastAsia="ru-RU"/>
        </w:rPr>
        <w:t>еревищення нормативів вмісту забруднюючих речовин у відпрацьованих газах двигунів пересувних джерел.</w:t>
      </w:r>
    </w:p>
    <w:p w:rsidR="00BE4367" w:rsidRPr="0084231A" w:rsidRDefault="00BE4367" w:rsidP="00BE4367">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2. Відсутній дозвіл на викиди забруднюючих речовин.</w:t>
      </w:r>
    </w:p>
    <w:p w:rsidR="00BE4367" w:rsidRPr="0084231A" w:rsidRDefault="00BE4367" w:rsidP="00E00775">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3. </w:t>
      </w:r>
      <w:r w:rsidR="00E00775" w:rsidRPr="0084231A">
        <w:rPr>
          <w:rFonts w:ascii="Times New Roman" w:eastAsia="Times New Roman" w:hAnsi="Times New Roman" w:cs="Times New Roman"/>
          <w:sz w:val="24"/>
          <w:szCs w:val="24"/>
          <w:lang w:eastAsia="ru-RU"/>
        </w:rPr>
        <w:t>Недодержання умов дозволу на викиди, в частині перевищення затверджених технологічних нормативів граничнодопустимих викидів.</w:t>
      </w:r>
    </w:p>
    <w:p w:rsidR="00BE4367" w:rsidRPr="0084231A" w:rsidRDefault="00E00775" w:rsidP="00E00775">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4. Недодержання умов дозволу на викиди, а саме: не проведення заходів щодо контролю за дотриманням затверджених нормативів граничнодопустимих викидів.</w:t>
      </w:r>
    </w:p>
    <w:p w:rsidR="00BE4367" w:rsidRPr="0084231A" w:rsidRDefault="00E00775" w:rsidP="00E00775">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5. Порушення правил експлуатації установок очистки газу.</w:t>
      </w:r>
    </w:p>
    <w:p w:rsidR="004E7FAD" w:rsidRPr="0084231A" w:rsidRDefault="004E7FAD" w:rsidP="007235EC">
      <w:pPr>
        <w:spacing w:after="0" w:line="276" w:lineRule="auto"/>
        <w:ind w:firstLine="567"/>
        <w:jc w:val="both"/>
        <w:rPr>
          <w:rFonts w:ascii="Times New Roman" w:eastAsia="Times New Roman" w:hAnsi="Times New Roman" w:cs="Times New Roman"/>
          <w:sz w:val="24"/>
          <w:szCs w:val="24"/>
          <w:lang w:eastAsia="ru-RU"/>
        </w:rPr>
      </w:pPr>
    </w:p>
    <w:p w:rsidR="0073710E" w:rsidRPr="0084231A" w:rsidRDefault="00E854BD" w:rsidP="007235EC">
      <w:pPr>
        <w:spacing w:after="0" w:line="276" w:lineRule="auto"/>
        <w:ind w:firstLine="567"/>
        <w:jc w:val="both"/>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t xml:space="preserve">2.1.2. </w:t>
      </w:r>
      <w:r w:rsidR="004E7FAD" w:rsidRPr="0084231A">
        <w:rPr>
          <w:rFonts w:ascii="Times New Roman" w:eastAsia="Times New Roman" w:hAnsi="Times New Roman" w:cs="Times New Roman"/>
          <w:b/>
          <w:sz w:val="24"/>
          <w:szCs w:val="24"/>
          <w:lang w:eastAsia="ru-RU"/>
        </w:rPr>
        <w:t>Характеристика водних ресурсів</w:t>
      </w:r>
    </w:p>
    <w:p w:rsidR="004E7FAD" w:rsidRPr="0084231A" w:rsidRDefault="004E7FAD" w:rsidP="004E7FAD">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Основним джерелом водопостачання у Сумської області є підземні води Дніпровсько-Донецького артезіанського басейну та поверхневі води басейну Дніпро у межах басейнів чотирьох приток: Десни, Сули, Псла, Ворскли. Підземні води використовуються за допомогою артезіанських свердловин для централізованого водопостачання населення у містах і селах, а також для водопостачання промислових та сільськогосподарських підприємств.</w:t>
      </w:r>
    </w:p>
    <w:p w:rsidR="004E7FAD" w:rsidRPr="0084231A" w:rsidRDefault="004E7FAD" w:rsidP="004E7FAD">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Річки області слугують джерелом технічного водопостачання промислових підприємств у різних містах області, а також зрошення присадибних ділянок садівничих товариств та земель сільськогосподарських підприємств.</w:t>
      </w:r>
    </w:p>
    <w:p w:rsidR="004E7FAD" w:rsidRPr="0084231A" w:rsidRDefault="003B22A3" w:rsidP="008014F0">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За даними статистичної звітності про використання водних ресурсів </w:t>
      </w:r>
      <w:r w:rsidR="009C3D26" w:rsidRPr="0084231A">
        <w:rPr>
          <w:rFonts w:ascii="Times New Roman" w:eastAsia="Times New Roman" w:hAnsi="Times New Roman" w:cs="Times New Roman"/>
          <w:sz w:val="24"/>
          <w:szCs w:val="24"/>
          <w:lang w:eastAsia="ru-RU"/>
        </w:rPr>
        <w:t xml:space="preserve">області </w:t>
      </w:r>
      <w:r w:rsidRPr="0084231A">
        <w:rPr>
          <w:rFonts w:ascii="Times New Roman" w:eastAsia="Times New Roman" w:hAnsi="Times New Roman" w:cs="Times New Roman"/>
          <w:sz w:val="24"/>
          <w:szCs w:val="24"/>
          <w:lang w:eastAsia="ru-RU"/>
        </w:rPr>
        <w:t>у 2019 році підприємствами, організаціями, сільськогосподарськими, комунальними службами та іншими суб’єктами підприємницької діяльності в області забрано 89,49 млн м</w:t>
      </w:r>
      <w:r w:rsidRPr="0084231A">
        <w:rPr>
          <w:rFonts w:ascii="Times New Roman" w:eastAsia="Times New Roman" w:hAnsi="Times New Roman" w:cs="Times New Roman"/>
          <w:sz w:val="24"/>
          <w:szCs w:val="24"/>
          <w:vertAlign w:val="superscript"/>
          <w:lang w:eastAsia="ru-RU"/>
        </w:rPr>
        <w:t>3</w:t>
      </w:r>
      <w:r w:rsidRPr="0084231A">
        <w:rPr>
          <w:rFonts w:ascii="Times New Roman" w:eastAsia="Times New Roman" w:hAnsi="Times New Roman" w:cs="Times New Roman"/>
          <w:sz w:val="24"/>
          <w:szCs w:val="24"/>
          <w:lang w:eastAsia="ru-RU"/>
        </w:rPr>
        <w:t xml:space="preserve"> свіжої води, у тому числі 48,87 млн м</w:t>
      </w:r>
      <w:r w:rsidRPr="0084231A">
        <w:rPr>
          <w:rFonts w:ascii="Times New Roman" w:eastAsia="Times New Roman" w:hAnsi="Times New Roman" w:cs="Times New Roman"/>
          <w:sz w:val="24"/>
          <w:szCs w:val="24"/>
          <w:vertAlign w:val="superscript"/>
          <w:lang w:eastAsia="ru-RU"/>
        </w:rPr>
        <w:t>3</w:t>
      </w:r>
      <w:r w:rsidRPr="0084231A">
        <w:rPr>
          <w:rFonts w:ascii="Times New Roman" w:eastAsia="Times New Roman" w:hAnsi="Times New Roman" w:cs="Times New Roman"/>
          <w:sz w:val="24"/>
          <w:szCs w:val="24"/>
          <w:lang w:eastAsia="ru-RU"/>
        </w:rPr>
        <w:t xml:space="preserve"> поверхневої та 40,62 млн м</w:t>
      </w:r>
      <w:r w:rsidRPr="0084231A">
        <w:rPr>
          <w:rFonts w:ascii="Times New Roman" w:eastAsia="Times New Roman" w:hAnsi="Times New Roman" w:cs="Times New Roman"/>
          <w:sz w:val="24"/>
          <w:szCs w:val="24"/>
          <w:vertAlign w:val="superscript"/>
          <w:lang w:eastAsia="ru-RU"/>
        </w:rPr>
        <w:t>3</w:t>
      </w:r>
      <w:r w:rsidRPr="0084231A">
        <w:rPr>
          <w:rFonts w:ascii="Times New Roman" w:eastAsia="Times New Roman" w:hAnsi="Times New Roman" w:cs="Times New Roman"/>
          <w:sz w:val="24"/>
          <w:szCs w:val="24"/>
          <w:lang w:eastAsia="ru-RU"/>
        </w:rPr>
        <w:t xml:space="preserve"> підземної.</w:t>
      </w:r>
      <w:r w:rsidR="008014F0" w:rsidRPr="0084231A">
        <w:t xml:space="preserve"> </w:t>
      </w:r>
      <w:r w:rsidR="008014F0" w:rsidRPr="0084231A">
        <w:rPr>
          <w:rFonts w:ascii="Times New Roman" w:eastAsia="Times New Roman" w:hAnsi="Times New Roman" w:cs="Times New Roman"/>
          <w:sz w:val="24"/>
          <w:szCs w:val="24"/>
          <w:lang w:eastAsia="ru-RU"/>
        </w:rPr>
        <w:t>У порівнянні з 2018 роком забір води зменшився на 2,41 млн м</w:t>
      </w:r>
      <w:r w:rsidR="008014F0" w:rsidRPr="0084231A">
        <w:rPr>
          <w:rFonts w:ascii="Times New Roman" w:eastAsia="Times New Roman" w:hAnsi="Times New Roman" w:cs="Times New Roman"/>
          <w:sz w:val="24"/>
          <w:szCs w:val="24"/>
          <w:vertAlign w:val="superscript"/>
          <w:lang w:eastAsia="ru-RU"/>
        </w:rPr>
        <w:t>3</w:t>
      </w:r>
      <w:r w:rsidR="008014F0" w:rsidRPr="0084231A">
        <w:rPr>
          <w:rFonts w:ascii="Times New Roman" w:eastAsia="Times New Roman" w:hAnsi="Times New Roman" w:cs="Times New Roman"/>
          <w:sz w:val="24"/>
          <w:szCs w:val="24"/>
          <w:lang w:eastAsia="ru-RU"/>
        </w:rPr>
        <w:t>, зокрема, відбулося зменшення об’єму забору підземної води з 42,61 млн м</w:t>
      </w:r>
      <w:r w:rsidR="008014F0" w:rsidRPr="0084231A">
        <w:rPr>
          <w:rFonts w:ascii="Times New Roman" w:eastAsia="Times New Roman" w:hAnsi="Times New Roman" w:cs="Times New Roman"/>
          <w:sz w:val="24"/>
          <w:szCs w:val="24"/>
          <w:vertAlign w:val="superscript"/>
          <w:lang w:eastAsia="ru-RU"/>
        </w:rPr>
        <w:t>3</w:t>
      </w:r>
      <w:r w:rsidR="008014F0" w:rsidRPr="0084231A">
        <w:rPr>
          <w:rFonts w:ascii="Times New Roman" w:eastAsia="Times New Roman" w:hAnsi="Times New Roman" w:cs="Times New Roman"/>
          <w:sz w:val="24"/>
          <w:szCs w:val="24"/>
          <w:lang w:eastAsia="ru-RU"/>
        </w:rPr>
        <w:t xml:space="preserve"> у 2018 році до 40,62 млн м</w:t>
      </w:r>
      <w:r w:rsidR="008014F0" w:rsidRPr="0084231A">
        <w:rPr>
          <w:rFonts w:ascii="Times New Roman" w:eastAsia="Times New Roman" w:hAnsi="Times New Roman" w:cs="Times New Roman"/>
          <w:sz w:val="24"/>
          <w:szCs w:val="24"/>
          <w:vertAlign w:val="superscript"/>
          <w:lang w:eastAsia="ru-RU"/>
        </w:rPr>
        <w:t>3</w:t>
      </w:r>
      <w:r w:rsidR="008014F0" w:rsidRPr="0084231A">
        <w:rPr>
          <w:rFonts w:ascii="Times New Roman" w:eastAsia="Times New Roman" w:hAnsi="Times New Roman" w:cs="Times New Roman"/>
          <w:sz w:val="24"/>
          <w:szCs w:val="24"/>
          <w:lang w:eastAsia="ru-RU"/>
        </w:rPr>
        <w:t xml:space="preserve"> у звітному році. Зменшення відбулось за рахунок впровадження водокористувачами заходів по раціональному використанню водних ресурсів, серед яких посилений водооблік забраної води, ремонт водогінних мереж, впровадження у виробництво замкнутих циклів використання води тощо.</w:t>
      </w:r>
    </w:p>
    <w:p w:rsidR="00A4272A" w:rsidRPr="0084231A" w:rsidRDefault="00A4272A" w:rsidP="008014F0">
      <w:pPr>
        <w:spacing w:after="0" w:line="276" w:lineRule="auto"/>
        <w:ind w:firstLine="567"/>
        <w:jc w:val="both"/>
        <w:rPr>
          <w:rFonts w:ascii="Times New Roman" w:eastAsia="Times New Roman" w:hAnsi="Times New Roman" w:cs="Times New Roman"/>
          <w:b/>
          <w:i/>
          <w:sz w:val="24"/>
          <w:szCs w:val="24"/>
          <w:lang w:eastAsia="ru-RU"/>
        </w:rPr>
      </w:pPr>
      <w:r w:rsidRPr="0084231A">
        <w:rPr>
          <w:rFonts w:ascii="Times New Roman" w:eastAsia="Times New Roman" w:hAnsi="Times New Roman" w:cs="Times New Roman"/>
          <w:b/>
          <w:i/>
          <w:sz w:val="24"/>
          <w:szCs w:val="24"/>
          <w:lang w:eastAsia="ru-RU"/>
        </w:rPr>
        <w:t xml:space="preserve">Головні проблеми водокористування та водовідведення </w:t>
      </w:r>
      <w:r w:rsidR="001D04CB" w:rsidRPr="0084231A">
        <w:rPr>
          <w:rFonts w:ascii="Times New Roman" w:eastAsia="Times New Roman" w:hAnsi="Times New Roman" w:cs="Times New Roman"/>
          <w:b/>
          <w:i/>
          <w:sz w:val="24"/>
          <w:szCs w:val="24"/>
          <w:lang w:eastAsia="ru-RU"/>
        </w:rPr>
        <w:t xml:space="preserve">Сумської </w:t>
      </w:r>
      <w:r w:rsidRPr="0084231A">
        <w:rPr>
          <w:rFonts w:ascii="Times New Roman" w:eastAsia="Times New Roman" w:hAnsi="Times New Roman" w:cs="Times New Roman"/>
          <w:b/>
          <w:i/>
          <w:sz w:val="24"/>
          <w:szCs w:val="24"/>
          <w:lang w:eastAsia="ru-RU"/>
        </w:rPr>
        <w:t>області</w:t>
      </w:r>
    </w:p>
    <w:p w:rsidR="00A4272A" w:rsidRPr="0084231A" w:rsidRDefault="00A4272A" w:rsidP="00A4272A">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1. З</w:t>
      </w:r>
      <w:r w:rsidR="008014F0" w:rsidRPr="0084231A">
        <w:rPr>
          <w:rFonts w:ascii="Times New Roman" w:eastAsia="Times New Roman" w:hAnsi="Times New Roman" w:cs="Times New Roman"/>
          <w:sz w:val="24"/>
          <w:szCs w:val="24"/>
          <w:lang w:eastAsia="ru-RU"/>
        </w:rPr>
        <w:t xml:space="preserve">ниження рівня водності. Причиною малої водності є зменшення надходження води з водозбірної площі річок через незначну кількість опадів, надмірну зарегульованість малих та </w:t>
      </w:r>
      <w:r w:rsidR="008014F0" w:rsidRPr="0084231A">
        <w:rPr>
          <w:rFonts w:ascii="Times New Roman" w:eastAsia="Times New Roman" w:hAnsi="Times New Roman" w:cs="Times New Roman"/>
          <w:sz w:val="24"/>
          <w:szCs w:val="24"/>
          <w:lang w:eastAsia="ru-RU"/>
        </w:rPr>
        <w:lastRenderedPageBreak/>
        <w:t>середніх річок, а також вплив високих температур повітря. Періоди маловоддя негативно відображаються на умовах забезпечення потреб у водних ресурсах та безпеки життєдіяльності населення. Враховуючи маловодність, населення та галузі економіки Сумської області в даний час не мають проблем щодо споживання води у кі</w:t>
      </w:r>
      <w:r w:rsidRPr="0084231A">
        <w:rPr>
          <w:rFonts w:ascii="Times New Roman" w:eastAsia="Times New Roman" w:hAnsi="Times New Roman" w:cs="Times New Roman"/>
          <w:sz w:val="24"/>
          <w:szCs w:val="24"/>
          <w:lang w:eastAsia="ru-RU"/>
        </w:rPr>
        <w:t xml:space="preserve">лькісному відношенні. </w:t>
      </w:r>
    </w:p>
    <w:p w:rsidR="008014F0" w:rsidRPr="0084231A" w:rsidRDefault="00A4272A" w:rsidP="00A4272A">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2. П</w:t>
      </w:r>
      <w:r w:rsidR="008014F0" w:rsidRPr="0084231A">
        <w:rPr>
          <w:rFonts w:ascii="Times New Roman" w:eastAsia="Times New Roman" w:hAnsi="Times New Roman" w:cs="Times New Roman"/>
          <w:sz w:val="24"/>
          <w:szCs w:val="24"/>
          <w:lang w:eastAsia="ru-RU"/>
        </w:rPr>
        <w:t>еред водокористувачами, насамперед підприємствами житлово</w:t>
      </w:r>
      <w:r w:rsidRPr="0084231A">
        <w:rPr>
          <w:rFonts w:ascii="Times New Roman" w:eastAsia="Times New Roman" w:hAnsi="Times New Roman" w:cs="Times New Roman"/>
          <w:sz w:val="24"/>
          <w:szCs w:val="24"/>
          <w:lang w:eastAsia="ru-RU"/>
        </w:rPr>
        <w:t>-</w:t>
      </w:r>
      <w:r w:rsidR="008014F0" w:rsidRPr="0084231A">
        <w:rPr>
          <w:rFonts w:ascii="Times New Roman" w:eastAsia="Times New Roman" w:hAnsi="Times New Roman" w:cs="Times New Roman"/>
          <w:sz w:val="24"/>
          <w:szCs w:val="24"/>
          <w:lang w:eastAsia="ru-RU"/>
        </w:rPr>
        <w:t>комунального господарства, у містах області стоїть проблема реконструкції водогінних та каналізаційних мереж, з причини зношеності яких досягли великих масштабів втрати свіжої води при її транспортуванні. Так, за даними минулого року у всіх комунальних підприємств втрати води при транспортуванні сягають майже 30%</w:t>
      </w:r>
      <w:r w:rsidR="00E92B4B" w:rsidRPr="0084231A">
        <w:rPr>
          <w:rFonts w:ascii="Times New Roman" w:eastAsia="Times New Roman" w:hAnsi="Times New Roman" w:cs="Times New Roman"/>
          <w:sz w:val="24"/>
          <w:szCs w:val="24"/>
          <w:lang w:eastAsia="ru-RU"/>
        </w:rPr>
        <w:t>.</w:t>
      </w:r>
      <w:r w:rsidRPr="0084231A">
        <w:rPr>
          <w:rFonts w:ascii="Times New Roman" w:eastAsia="Times New Roman" w:hAnsi="Times New Roman" w:cs="Times New Roman"/>
          <w:sz w:val="24"/>
          <w:szCs w:val="24"/>
          <w:lang w:eastAsia="ru-RU"/>
        </w:rPr>
        <w:t xml:space="preserve"> </w:t>
      </w:r>
    </w:p>
    <w:p w:rsidR="003B22A3" w:rsidRPr="0084231A" w:rsidRDefault="00A4272A" w:rsidP="00A4272A">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3. Більшість сільських населених пунктів не мають централізованого водопостачання і для питних потреб використовують ґрунтові води, які на значній частині території області залягають на невеликій глибині (до 5-10 м), внаслідок чого зазнають забруднення мінеральними та органічними сполуками. Ці води часто не відповідають вимогам, які пред’являються до питної води. Території з несприятливими умовами формування ґрунтових вод питної якості знаходяться насамперед на півночі області (у зоні Полісся), на широких пласких вододілах у Конотопському, Буринському та Недригайлівському районах та у долинах найбільших рік області.</w:t>
      </w:r>
    </w:p>
    <w:p w:rsidR="00A4272A" w:rsidRPr="0084231A" w:rsidRDefault="0054128B" w:rsidP="0054128B">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4. Промислове забруднення водних об’єктів. Основними джерелами промислового забруднення водних об’єктів на території Сумської області в суббасейні Десни є ТОВ «Буринський молокозавод» (м. Буринь), кількісний показник скиду органічних сполук (за БСК5) у 2019 році якого склав 0,4 т, та в суббасейні середнього Дніпра – ПАТ «Сумихімпром» (м. Суми), Філія «Охтирський сиркомбінат» ПП «Рось» (м. Охтирка), Філія ПрАТ «Слобожанська будівельна кераміка» (с. Плавинище Роменського </w:t>
      </w:r>
      <w:r w:rsidR="00C976F6" w:rsidRPr="0084231A">
        <w:rPr>
          <w:rFonts w:ascii="Times New Roman" w:eastAsia="Times New Roman" w:hAnsi="Times New Roman" w:cs="Times New Roman"/>
          <w:sz w:val="24"/>
          <w:szCs w:val="24"/>
          <w:lang w:eastAsia="ru-RU"/>
        </w:rPr>
        <w:t>району).</w:t>
      </w:r>
    </w:p>
    <w:p w:rsidR="00C976F6" w:rsidRPr="0084231A" w:rsidRDefault="00C976F6" w:rsidP="00C976F6">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5. Переважна більшість очисних споруд не забезпечують ефективної очистки стічних вод, особливо на підприємствах житлово-комунального господарства. Ефективно працюють лише очисні споруди у містах Глухів та Охтирка.</w:t>
      </w:r>
      <w:r w:rsidRPr="0084231A">
        <w:t xml:space="preserve"> </w:t>
      </w:r>
      <w:r w:rsidRPr="0084231A">
        <w:rPr>
          <w:rFonts w:ascii="Times New Roman" w:eastAsia="Times New Roman" w:hAnsi="Times New Roman" w:cs="Times New Roman"/>
          <w:sz w:val="24"/>
          <w:szCs w:val="24"/>
          <w:lang w:eastAsia="ru-RU"/>
        </w:rPr>
        <w:t xml:space="preserve">На теперішній час основним інгредієнтом - забруднювачем поверхневих вод після скиду стоків, що очищаються на очисних спорудах, є фосфатовмісні сполуки. При </w:t>
      </w:r>
      <w:r w:rsidR="00BC5607" w:rsidRPr="0084231A">
        <w:rPr>
          <w:rFonts w:ascii="Times New Roman" w:eastAsia="Times New Roman" w:hAnsi="Times New Roman" w:cs="Times New Roman"/>
          <w:sz w:val="24"/>
          <w:szCs w:val="24"/>
          <w:lang w:eastAsia="ru-RU"/>
        </w:rPr>
        <w:t>проєкт</w:t>
      </w:r>
      <w:r w:rsidRPr="0084231A">
        <w:rPr>
          <w:rFonts w:ascii="Times New Roman" w:eastAsia="Times New Roman" w:hAnsi="Times New Roman" w:cs="Times New Roman"/>
          <w:sz w:val="24"/>
          <w:szCs w:val="24"/>
          <w:lang w:eastAsia="ru-RU"/>
        </w:rPr>
        <w:t xml:space="preserve">уванні більшості очисних споруд не передбачалось наявність у стічних водах значних концентрацій фосфатних сполук. Тому очисні споруди справляються з очисткою від фосфатів не більше як на 50%. Всі очисні споруди області потребують побудови додаткової очистки від цих </w:t>
      </w:r>
      <w:r w:rsidR="001D04CB" w:rsidRPr="0084231A">
        <w:rPr>
          <w:rFonts w:ascii="Times New Roman" w:eastAsia="Times New Roman" w:hAnsi="Times New Roman" w:cs="Times New Roman"/>
          <w:sz w:val="24"/>
          <w:szCs w:val="24"/>
          <w:lang w:eastAsia="ru-RU"/>
        </w:rPr>
        <w:t>сполук</w:t>
      </w:r>
      <w:r w:rsidRPr="0084231A">
        <w:rPr>
          <w:rFonts w:ascii="Times New Roman" w:eastAsia="Times New Roman" w:hAnsi="Times New Roman" w:cs="Times New Roman"/>
          <w:sz w:val="24"/>
          <w:szCs w:val="24"/>
          <w:lang w:eastAsia="ru-RU"/>
        </w:rPr>
        <w:t>.</w:t>
      </w:r>
    </w:p>
    <w:p w:rsidR="001D04CB" w:rsidRPr="0084231A" w:rsidRDefault="001D04CB" w:rsidP="00C976F6">
      <w:pPr>
        <w:spacing w:after="0" w:line="276" w:lineRule="auto"/>
        <w:ind w:firstLine="567"/>
        <w:jc w:val="both"/>
        <w:rPr>
          <w:rFonts w:ascii="Times New Roman" w:eastAsia="Times New Roman" w:hAnsi="Times New Roman" w:cs="Times New Roman"/>
          <w:sz w:val="24"/>
          <w:szCs w:val="24"/>
          <w:lang w:eastAsia="ru-RU"/>
        </w:rPr>
      </w:pPr>
    </w:p>
    <w:p w:rsidR="00FA1371" w:rsidRPr="0084231A" w:rsidRDefault="00FA1371" w:rsidP="00FA1371">
      <w:pPr>
        <w:spacing w:after="0" w:line="276" w:lineRule="auto"/>
        <w:ind w:firstLine="567"/>
        <w:jc w:val="both"/>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t>2.1.3. Характеристика земельних ресурсів</w:t>
      </w:r>
    </w:p>
    <w:p w:rsidR="00A4272A" w:rsidRPr="0084231A" w:rsidRDefault="00104370" w:rsidP="00104370">
      <w:pPr>
        <w:spacing w:after="0" w:line="276" w:lineRule="auto"/>
        <w:ind w:firstLine="567"/>
        <w:jc w:val="both"/>
        <w:rPr>
          <w:rFonts w:ascii="Times New Roman" w:hAnsi="Times New Roman" w:cs="Times New Roman"/>
          <w:sz w:val="24"/>
        </w:rPr>
      </w:pPr>
      <w:r w:rsidRPr="0084231A">
        <w:rPr>
          <w:rFonts w:ascii="Times New Roman" w:hAnsi="Times New Roman" w:cs="Times New Roman"/>
          <w:sz w:val="24"/>
        </w:rPr>
        <w:t>За природно-кліматичними умовами терито</w:t>
      </w:r>
      <w:r w:rsidR="00871D15" w:rsidRPr="0084231A">
        <w:rPr>
          <w:rFonts w:ascii="Times New Roman" w:hAnsi="Times New Roman" w:cs="Times New Roman"/>
          <w:sz w:val="24"/>
        </w:rPr>
        <w:t>рія області ділиться на Полісся</w:t>
      </w:r>
      <w:r w:rsidRPr="0084231A">
        <w:rPr>
          <w:rFonts w:ascii="Times New Roman" w:hAnsi="Times New Roman" w:cs="Times New Roman"/>
          <w:sz w:val="24"/>
        </w:rPr>
        <w:t xml:space="preserve"> та </w:t>
      </w:r>
      <w:r w:rsidR="00871D15" w:rsidRPr="0084231A">
        <w:rPr>
          <w:rFonts w:ascii="Times New Roman" w:hAnsi="Times New Roman" w:cs="Times New Roman"/>
          <w:sz w:val="24"/>
        </w:rPr>
        <w:t>лісостепову зону</w:t>
      </w:r>
      <w:r w:rsidRPr="0084231A">
        <w:rPr>
          <w:rFonts w:ascii="Times New Roman" w:hAnsi="Times New Roman" w:cs="Times New Roman"/>
          <w:sz w:val="24"/>
        </w:rPr>
        <w:t>. У північній частині лісостепової зони виділяється перехідна зона, до якої відносяться Глухівський, Путивльський, решта Кролевецького та частина Конотопського районів. Ґрунтовий покрив поліської зони представлений дерново-слабо- і середньо-підзолистими ґрунтами, в тому числі глеюватими та оглеєними, а лісостепової - переважно чорноземами типовими малогумусними вилугуваними середньосуглинковими. У перехідній зоні переважають чорноземи опідзолені та сірі лісові ґрунти середньо- та легкосуглинкові. В Поліссі ґрунтоутворюючі породи в основному представлені піщаними та супіщаними воднольодовиковими відкладами, зрідка моренними суглинками. На решті території області переважають лесові суглинки та леси.</w:t>
      </w:r>
    </w:p>
    <w:p w:rsidR="00127FD3" w:rsidRPr="0084231A" w:rsidRDefault="00587A85" w:rsidP="00B13750">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Частка сільськогосподарських угідь становить 71,1% від загальної площі області і свідчить про високий рівень сільськогосподарського освоєння та надмірну розораність її території. З них власне рілля становить 51,9% (1237,7 тис. га), сіножаті та пасовища 18,2% (434,3 тис. га) і багаторічні насадження 1% (22,7 тис. га).</w:t>
      </w:r>
    </w:p>
    <w:p w:rsidR="003A387B" w:rsidRPr="0084231A" w:rsidRDefault="003A387B" w:rsidP="00B13750">
      <w:pPr>
        <w:spacing w:after="0" w:line="276" w:lineRule="auto"/>
        <w:ind w:firstLine="567"/>
        <w:jc w:val="both"/>
        <w:rPr>
          <w:rFonts w:ascii="Times New Roman" w:eastAsia="Times New Roman" w:hAnsi="Times New Roman" w:cs="Times New Roman"/>
          <w:sz w:val="24"/>
          <w:szCs w:val="24"/>
          <w:lang w:eastAsia="ru-RU"/>
        </w:rPr>
      </w:pPr>
    </w:p>
    <w:p w:rsidR="00587A85" w:rsidRPr="0084231A" w:rsidRDefault="00587A85" w:rsidP="00587A85">
      <w:pPr>
        <w:spacing w:after="0" w:line="276" w:lineRule="auto"/>
        <w:ind w:firstLine="567"/>
        <w:jc w:val="center"/>
        <w:rPr>
          <w:rFonts w:ascii="Times New Roman" w:eastAsia="Times New Roman" w:hAnsi="Times New Roman" w:cs="Times New Roman"/>
          <w:i/>
          <w:sz w:val="24"/>
          <w:szCs w:val="24"/>
          <w:lang w:eastAsia="ru-RU"/>
        </w:rPr>
      </w:pPr>
      <w:r w:rsidRPr="0084231A">
        <w:rPr>
          <w:rFonts w:ascii="Times New Roman" w:eastAsia="Times New Roman" w:hAnsi="Times New Roman" w:cs="Times New Roman"/>
          <w:i/>
          <w:sz w:val="24"/>
          <w:szCs w:val="24"/>
          <w:lang w:eastAsia="ru-RU"/>
        </w:rPr>
        <w:t>Структура земельного фонду регіону за даними Головного управління Держгеокадастру у Сумській області</w:t>
      </w:r>
    </w:p>
    <w:p w:rsidR="00FA1371" w:rsidRPr="0084231A" w:rsidRDefault="00587A85" w:rsidP="00587A85">
      <w:pPr>
        <w:spacing w:after="0" w:line="276" w:lineRule="auto"/>
        <w:ind w:firstLine="567"/>
        <w:jc w:val="both"/>
        <w:rPr>
          <w:rFonts w:ascii="Times New Roman" w:eastAsia="Times New Roman" w:hAnsi="Times New Roman" w:cs="Times New Roman"/>
          <w:sz w:val="24"/>
          <w:szCs w:val="24"/>
          <w:lang w:val="ru-RU" w:eastAsia="ru-RU"/>
        </w:rPr>
      </w:pPr>
      <w:r w:rsidRPr="0084231A">
        <w:rPr>
          <w:rFonts w:ascii="Times New Roman" w:eastAsia="Times New Roman" w:hAnsi="Times New Roman" w:cs="Times New Roman"/>
          <w:noProof/>
          <w:sz w:val="24"/>
          <w:szCs w:val="24"/>
          <w:lang w:val="ru-RU" w:eastAsia="ru-RU"/>
        </w:rPr>
        <w:drawing>
          <wp:inline distT="0" distB="0" distL="0" distR="0">
            <wp:extent cx="6159500" cy="2698750"/>
            <wp:effectExtent l="0" t="0" r="0" b="6350"/>
            <wp:docPr id="1" name="Рисунок 1" descr="C:\Users\Katya\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a\Desktop\Снимок.JPG"/>
                    <pic:cNvPicPr>
                      <a:picLocks noChangeAspect="1" noChangeArrowheads="1"/>
                    </pic:cNvPicPr>
                  </pic:nvPicPr>
                  <pic:blipFill rotWithShape="1">
                    <a:blip r:embed="rId9">
                      <a:extLst>
                        <a:ext uri="{28A0092B-C50C-407E-A947-70E740481C1C}">
                          <a14:useLocalDpi xmlns:a14="http://schemas.microsoft.com/office/drawing/2010/main" val="0"/>
                        </a:ext>
                      </a:extLst>
                    </a:blip>
                    <a:srcRect r="3579"/>
                    <a:stretch/>
                  </pic:blipFill>
                  <pic:spPr bwMode="auto">
                    <a:xfrm>
                      <a:off x="0" y="0"/>
                      <a:ext cx="6159500" cy="2698750"/>
                    </a:xfrm>
                    <a:prstGeom prst="rect">
                      <a:avLst/>
                    </a:prstGeom>
                    <a:noFill/>
                    <a:ln>
                      <a:noFill/>
                    </a:ln>
                    <a:extLst>
                      <a:ext uri="{53640926-AAD7-44D8-BBD7-CCE9431645EC}">
                        <a14:shadowObscured xmlns:a14="http://schemas.microsoft.com/office/drawing/2010/main"/>
                      </a:ext>
                    </a:extLst>
                  </pic:spPr>
                </pic:pic>
              </a:graphicData>
            </a:graphic>
          </wp:inline>
        </w:drawing>
      </w:r>
    </w:p>
    <w:p w:rsidR="00E15674" w:rsidRPr="0084231A" w:rsidRDefault="00AA77B8" w:rsidP="00D030A0">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Сучасний стан використання земельних ресурсів області не відповідає вимогам раціонального природокористування. Порушено екологічно допустиме співвідношення площ ріллі, природних кормових угідь, що негативно впливає на стійкість агроландшафтів. Сільськогосподарська освоєність земель перевищує екологічно допустиму, і протягом років залишилась майже незмінною. Так, із загальної площі області (2383,2 тис. га) 1694,7 тис. га або 71,1% займають сільськогосподарські угіддя, у тому числі рілля – 1237,7 тис. га (51,9%).</w:t>
      </w:r>
      <w:r w:rsidR="00D030A0" w:rsidRPr="0084231A">
        <w:rPr>
          <w:rFonts w:ascii="Times New Roman" w:eastAsia="Times New Roman" w:hAnsi="Times New Roman" w:cs="Times New Roman"/>
          <w:sz w:val="24"/>
          <w:szCs w:val="24"/>
          <w:lang w:eastAsia="ru-RU"/>
        </w:rPr>
        <w:t xml:space="preserve"> В той час як, розораність території має становити для лісостепової зони України 40 – 45% від загальної площі.</w:t>
      </w:r>
    </w:p>
    <w:p w:rsidR="00FA1371" w:rsidRPr="0084231A" w:rsidRDefault="005A0B35" w:rsidP="00A4272A">
      <w:pPr>
        <w:spacing w:after="0" w:line="276" w:lineRule="auto"/>
        <w:ind w:firstLine="567"/>
        <w:jc w:val="both"/>
        <w:rPr>
          <w:rFonts w:ascii="Times New Roman" w:eastAsia="Times New Roman" w:hAnsi="Times New Roman" w:cs="Times New Roman"/>
          <w:b/>
          <w:i/>
          <w:sz w:val="24"/>
          <w:szCs w:val="24"/>
          <w:lang w:eastAsia="ru-RU"/>
        </w:rPr>
      </w:pPr>
      <w:r w:rsidRPr="0084231A">
        <w:rPr>
          <w:rFonts w:ascii="Times New Roman" w:eastAsia="Times New Roman" w:hAnsi="Times New Roman" w:cs="Times New Roman"/>
          <w:b/>
          <w:i/>
          <w:sz w:val="24"/>
          <w:szCs w:val="24"/>
          <w:lang w:eastAsia="ru-RU"/>
        </w:rPr>
        <w:t>Проблеми землекористування</w:t>
      </w:r>
      <w:r w:rsidR="00291BE2" w:rsidRPr="0084231A">
        <w:rPr>
          <w:rFonts w:ascii="Times New Roman" w:eastAsia="Times New Roman" w:hAnsi="Times New Roman" w:cs="Times New Roman"/>
          <w:b/>
          <w:i/>
          <w:sz w:val="24"/>
          <w:szCs w:val="24"/>
          <w:lang w:eastAsia="ru-RU"/>
        </w:rPr>
        <w:t xml:space="preserve"> Сумської області</w:t>
      </w:r>
    </w:p>
    <w:p w:rsidR="005A0B35" w:rsidRPr="0084231A" w:rsidRDefault="005A0B35" w:rsidP="005A0B35">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1.</w:t>
      </w:r>
      <w:r w:rsidRPr="0084231A">
        <w:t xml:space="preserve"> </w:t>
      </w:r>
      <w:r w:rsidRPr="0084231A">
        <w:rPr>
          <w:rFonts w:ascii="Times New Roman" w:eastAsia="Times New Roman" w:hAnsi="Times New Roman" w:cs="Times New Roman"/>
          <w:sz w:val="24"/>
          <w:szCs w:val="24"/>
          <w:lang w:eastAsia="ru-RU"/>
        </w:rPr>
        <w:t>Надмірне розширення площі ріллі за рахунок силових земель призвело до порушення екологічно збалансованого співвідношення земельних угідь: ріллі, природних кормових угідь, лісів та водойм, що негативно позначилося на стійкості агроландшафтів і обумовило значну техногенну ураженість природних комплексів. Особливу тривогу викликає зниження родючості ґрунтів Сумської області.</w:t>
      </w:r>
      <w:r w:rsidR="00A2408D" w:rsidRPr="0084231A">
        <w:rPr>
          <w:rFonts w:ascii="Times New Roman" w:eastAsia="Times New Roman" w:hAnsi="Times New Roman" w:cs="Times New Roman"/>
          <w:sz w:val="24"/>
          <w:szCs w:val="24"/>
          <w:lang w:eastAsia="ru-RU"/>
        </w:rPr>
        <w:t xml:space="preserve"> </w:t>
      </w:r>
    </w:p>
    <w:p w:rsidR="00FA1371" w:rsidRPr="0084231A" w:rsidRDefault="00A2408D" w:rsidP="00A2408D">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2. Тривале використання у сільськогосподарському виробництві ґрунтового покриву лісостепової зони Сумської області істотно впливає на вміст гумусу </w:t>
      </w:r>
      <w:r w:rsidR="00291BE2" w:rsidRPr="0084231A">
        <w:rPr>
          <w:rFonts w:ascii="Times New Roman" w:eastAsia="Times New Roman" w:hAnsi="Times New Roman" w:cs="Times New Roman"/>
          <w:sz w:val="24"/>
          <w:szCs w:val="24"/>
          <w:lang w:eastAsia="ru-RU"/>
        </w:rPr>
        <w:t>та його якісний склад та спричин</w:t>
      </w:r>
      <w:r w:rsidR="0068473B" w:rsidRPr="0084231A">
        <w:rPr>
          <w:rFonts w:ascii="Times New Roman" w:eastAsia="Times New Roman" w:hAnsi="Times New Roman" w:cs="Times New Roman"/>
          <w:sz w:val="24"/>
          <w:szCs w:val="24"/>
          <w:lang w:eastAsia="ru-RU"/>
        </w:rPr>
        <w:t>яє появу такого явищ</w:t>
      </w:r>
      <w:r w:rsidR="00291BE2" w:rsidRPr="0084231A">
        <w:rPr>
          <w:rFonts w:ascii="Times New Roman" w:eastAsia="Times New Roman" w:hAnsi="Times New Roman" w:cs="Times New Roman"/>
          <w:sz w:val="24"/>
          <w:szCs w:val="24"/>
          <w:lang w:eastAsia="ru-RU"/>
        </w:rPr>
        <w:t xml:space="preserve"> як дегуміфікація</w:t>
      </w:r>
      <w:r w:rsidR="0068473B" w:rsidRPr="0084231A">
        <w:rPr>
          <w:rFonts w:ascii="Times New Roman" w:eastAsia="Times New Roman" w:hAnsi="Times New Roman" w:cs="Times New Roman"/>
          <w:sz w:val="24"/>
          <w:szCs w:val="24"/>
          <w:lang w:eastAsia="ru-RU"/>
        </w:rPr>
        <w:t xml:space="preserve"> та деградація ґрунтів</w:t>
      </w:r>
      <w:r w:rsidR="00291BE2" w:rsidRPr="0084231A">
        <w:rPr>
          <w:rFonts w:ascii="Times New Roman" w:eastAsia="Times New Roman" w:hAnsi="Times New Roman" w:cs="Times New Roman"/>
          <w:sz w:val="24"/>
          <w:szCs w:val="24"/>
          <w:lang w:eastAsia="ru-RU"/>
        </w:rPr>
        <w:t>.</w:t>
      </w:r>
    </w:p>
    <w:p w:rsidR="00FA1371" w:rsidRPr="0084231A" w:rsidRDefault="00FA1371" w:rsidP="00A4272A">
      <w:pPr>
        <w:spacing w:after="0" w:line="276" w:lineRule="auto"/>
        <w:ind w:firstLine="567"/>
        <w:jc w:val="both"/>
        <w:rPr>
          <w:rFonts w:ascii="Times New Roman" w:eastAsia="Times New Roman" w:hAnsi="Times New Roman" w:cs="Times New Roman"/>
          <w:sz w:val="24"/>
          <w:szCs w:val="24"/>
          <w:lang w:eastAsia="ru-RU"/>
        </w:rPr>
      </w:pPr>
    </w:p>
    <w:p w:rsidR="00FA1371" w:rsidRPr="0084231A" w:rsidRDefault="004D0BB5" w:rsidP="00A4272A">
      <w:pPr>
        <w:spacing w:after="0" w:line="276" w:lineRule="auto"/>
        <w:ind w:firstLine="567"/>
        <w:jc w:val="both"/>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t>2.1.4. Характеристика мінерально-сировинної бази Сумської області</w:t>
      </w:r>
    </w:p>
    <w:p w:rsidR="004D0BB5" w:rsidRPr="0084231A" w:rsidRDefault="004D0BB5" w:rsidP="004D0BB5">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У межах Сумської області обліковується 393 родовища (у тому числі 57 об’єктів обліку комплексних родовищ) з 22 видів корисних копалин, з яких 136 родовищ (у тому числі 44 об’єктів обліку) експлуатується.</w:t>
      </w:r>
    </w:p>
    <w:p w:rsidR="004D0BB5" w:rsidRPr="0084231A" w:rsidRDefault="004D0BB5" w:rsidP="004D0BB5">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Мінерально-сировинна база регіону на 57,76% складається з паливноенергетичної сировини (нафта, газ, конденсат, торф), на 31,51% – із сировини для виробництва будівельних матеріалів, 9,13% перепадає на питні і технічні підземні води, решта – 1,6% - це гірничохімічні та нерудні корисні копалини для металургії.</w:t>
      </w:r>
    </w:p>
    <w:p w:rsidR="004D0BB5" w:rsidRPr="0084231A" w:rsidRDefault="004D0BB5" w:rsidP="004D0BB5">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На території області розташовано 32 родовища вуглеводнів, більша частина яких комплексні, у тому числі 9 – нафтових, 3 – газоконденсатних, 1 – газоконденсатнонафтове, 19 – нафтогазоконденсатних. У промисловій розробці перебуває 23 родовища, у геологічному </w:t>
      </w:r>
      <w:r w:rsidRPr="0084231A">
        <w:rPr>
          <w:rFonts w:ascii="Times New Roman" w:eastAsia="Times New Roman" w:hAnsi="Times New Roman" w:cs="Times New Roman"/>
          <w:sz w:val="24"/>
          <w:szCs w:val="24"/>
          <w:lang w:eastAsia="ru-RU"/>
        </w:rPr>
        <w:lastRenderedPageBreak/>
        <w:t>вивченні, у тому числі в догслідно-промисловій розробці – 9. На 23 родовищах вуглеводнів підраховані балансові (видобувні) запаси вільного газу у кількості 26,679 млрд. м</w:t>
      </w:r>
      <w:r w:rsidRPr="0084231A">
        <w:rPr>
          <w:rFonts w:ascii="Times New Roman" w:eastAsia="Times New Roman" w:hAnsi="Times New Roman" w:cs="Times New Roman"/>
          <w:sz w:val="24"/>
          <w:szCs w:val="24"/>
          <w:vertAlign w:val="superscript"/>
          <w:lang w:eastAsia="ru-RU"/>
        </w:rPr>
        <w:t>3</w:t>
      </w:r>
      <w:r w:rsidRPr="0084231A">
        <w:rPr>
          <w:rFonts w:ascii="Times New Roman" w:eastAsia="Times New Roman" w:hAnsi="Times New Roman" w:cs="Times New Roman"/>
          <w:sz w:val="24"/>
          <w:szCs w:val="24"/>
          <w:lang w:eastAsia="ru-RU"/>
        </w:rPr>
        <w:t xml:space="preserve"> (3,35% від запасів в Україні). Найбільше вільного газу видобувається на Рибальському нафтогазоконденсатному та Волошківському </w:t>
      </w:r>
      <w:r w:rsidR="00B47DB6" w:rsidRPr="0084231A">
        <w:rPr>
          <w:rFonts w:ascii="Times New Roman" w:eastAsia="Times New Roman" w:hAnsi="Times New Roman" w:cs="Times New Roman"/>
          <w:sz w:val="24"/>
          <w:szCs w:val="24"/>
          <w:lang w:eastAsia="ru-RU"/>
        </w:rPr>
        <w:t xml:space="preserve">газоконденсатному родовищах. </w:t>
      </w:r>
    </w:p>
    <w:p w:rsidR="004D0BB5" w:rsidRPr="0084231A" w:rsidRDefault="00B47DB6" w:rsidP="00632AF1">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Підземні води Сумської області представлені Дніпровсько-Донецьким артезіанським басейном</w:t>
      </w:r>
      <w:r w:rsidR="000D3C8F" w:rsidRPr="0084231A">
        <w:rPr>
          <w:rFonts w:ascii="Times New Roman" w:eastAsia="Times New Roman" w:hAnsi="Times New Roman" w:cs="Times New Roman"/>
          <w:sz w:val="24"/>
          <w:szCs w:val="24"/>
          <w:lang w:eastAsia="ru-RU"/>
        </w:rPr>
        <w:t>. Основні водоносні горизонти підземних питних і технічних вод приурочені до палеогенових відкладів (представлені дрібно-середньозернистими пісками); верхньокрейдяних відкладів (представлені крейдою); нижньосеноманських відкладів (представлені пісками з прошарками глини). За хімічним складом</w:t>
      </w:r>
      <w:r w:rsidR="00632AF1" w:rsidRPr="0084231A">
        <w:rPr>
          <w:rFonts w:ascii="Times New Roman" w:eastAsia="Times New Roman" w:hAnsi="Times New Roman" w:cs="Times New Roman"/>
          <w:sz w:val="24"/>
          <w:szCs w:val="24"/>
          <w:lang w:eastAsia="ru-RU"/>
        </w:rPr>
        <w:t xml:space="preserve"> </w:t>
      </w:r>
      <w:r w:rsidR="000D3C8F" w:rsidRPr="0084231A">
        <w:rPr>
          <w:rFonts w:ascii="Times New Roman" w:eastAsia="Times New Roman" w:hAnsi="Times New Roman" w:cs="Times New Roman"/>
          <w:sz w:val="24"/>
          <w:szCs w:val="24"/>
          <w:lang w:eastAsia="ru-RU"/>
        </w:rPr>
        <w:t>води є гідро</w:t>
      </w:r>
      <w:r w:rsidR="00632AF1" w:rsidRPr="0084231A">
        <w:rPr>
          <w:rFonts w:ascii="Times New Roman" w:eastAsia="Times New Roman" w:hAnsi="Times New Roman" w:cs="Times New Roman"/>
          <w:sz w:val="24"/>
          <w:szCs w:val="24"/>
          <w:lang w:eastAsia="ru-RU"/>
        </w:rPr>
        <w:t>карбонатні натрієво-кальцієві. Забезпеченість ресурсами підземних вод території Сумської області більш-менш рівномірна. Основні водоносні горизонти на сході області поширені в верхньо- та нижньокрейдових відкладах, в центральних районах і на заході області – в палеогенових відкладах. Загальні прогнозні ресурси підземних вод в області становлять 1251,5 млн м</w:t>
      </w:r>
      <w:r w:rsidR="00632AF1" w:rsidRPr="0084231A">
        <w:rPr>
          <w:rFonts w:ascii="Times New Roman" w:eastAsia="Times New Roman" w:hAnsi="Times New Roman" w:cs="Times New Roman"/>
          <w:sz w:val="24"/>
          <w:szCs w:val="24"/>
          <w:vertAlign w:val="superscript"/>
          <w:lang w:eastAsia="ru-RU"/>
        </w:rPr>
        <w:t>3</w:t>
      </w:r>
      <w:r w:rsidR="00632AF1" w:rsidRPr="0084231A">
        <w:rPr>
          <w:rFonts w:ascii="Times New Roman" w:eastAsia="Times New Roman" w:hAnsi="Times New Roman" w:cs="Times New Roman"/>
          <w:sz w:val="24"/>
          <w:szCs w:val="24"/>
          <w:lang w:eastAsia="ru-RU"/>
        </w:rPr>
        <w:t xml:space="preserve"> на рік, затверджені експлуатаційні запаси – 210,8 млн м</w:t>
      </w:r>
      <w:r w:rsidR="00632AF1" w:rsidRPr="0084231A">
        <w:rPr>
          <w:rFonts w:ascii="Times New Roman" w:eastAsia="Times New Roman" w:hAnsi="Times New Roman" w:cs="Times New Roman"/>
          <w:sz w:val="24"/>
          <w:szCs w:val="24"/>
          <w:vertAlign w:val="superscript"/>
          <w:lang w:eastAsia="ru-RU"/>
        </w:rPr>
        <w:t>3</w:t>
      </w:r>
      <w:r w:rsidR="00632AF1" w:rsidRPr="0084231A">
        <w:rPr>
          <w:rFonts w:ascii="Times New Roman" w:eastAsia="Times New Roman" w:hAnsi="Times New Roman" w:cs="Times New Roman"/>
          <w:sz w:val="24"/>
          <w:szCs w:val="24"/>
          <w:lang w:eastAsia="ru-RU"/>
        </w:rPr>
        <w:t xml:space="preserve"> на рік. Водозабезпеченість підземними (артезіанськими) водами на одного жителя області становить 0,177 тис. м</w:t>
      </w:r>
      <w:r w:rsidR="00632AF1" w:rsidRPr="0084231A">
        <w:rPr>
          <w:rFonts w:ascii="Times New Roman" w:eastAsia="Times New Roman" w:hAnsi="Times New Roman" w:cs="Times New Roman"/>
          <w:sz w:val="24"/>
          <w:szCs w:val="24"/>
          <w:vertAlign w:val="superscript"/>
          <w:lang w:eastAsia="ru-RU"/>
        </w:rPr>
        <w:t>3</w:t>
      </w:r>
      <w:r w:rsidR="00632AF1" w:rsidRPr="0084231A">
        <w:rPr>
          <w:rFonts w:ascii="Times New Roman" w:eastAsia="Times New Roman" w:hAnsi="Times New Roman" w:cs="Times New Roman"/>
          <w:sz w:val="24"/>
          <w:szCs w:val="24"/>
          <w:lang w:eastAsia="ru-RU"/>
        </w:rPr>
        <w:t>/рік.</w:t>
      </w:r>
    </w:p>
    <w:p w:rsidR="00632AF1" w:rsidRPr="0084231A" w:rsidRDefault="008A7093" w:rsidP="00A4272A">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Головними проблемами надрокористування є</w:t>
      </w:r>
    </w:p>
    <w:p w:rsidR="008A7093" w:rsidRPr="0084231A" w:rsidRDefault="008A7093" w:rsidP="008A7093">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1. Здійснення господарської діяльності за відсутності документу дозвільного характеру - спеціального дозволу на користування надрами.</w:t>
      </w:r>
    </w:p>
    <w:p w:rsidR="008A7093" w:rsidRPr="0084231A" w:rsidRDefault="008A7093" w:rsidP="008A7093">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2. Порушення правил ведення обліку надр, суб’єктом господарювання.</w:t>
      </w:r>
    </w:p>
    <w:p w:rsidR="00632AF1" w:rsidRPr="0084231A" w:rsidRDefault="00632AF1" w:rsidP="00A4272A">
      <w:pPr>
        <w:spacing w:after="0" w:line="276" w:lineRule="auto"/>
        <w:ind w:firstLine="567"/>
        <w:jc w:val="both"/>
        <w:rPr>
          <w:rFonts w:ascii="Times New Roman" w:eastAsia="Times New Roman" w:hAnsi="Times New Roman" w:cs="Times New Roman"/>
          <w:sz w:val="24"/>
          <w:szCs w:val="24"/>
          <w:lang w:eastAsia="ru-RU"/>
        </w:rPr>
      </w:pPr>
    </w:p>
    <w:p w:rsidR="004634F8" w:rsidRPr="0084231A" w:rsidRDefault="004634F8" w:rsidP="00A4272A">
      <w:pPr>
        <w:spacing w:after="0" w:line="276" w:lineRule="auto"/>
        <w:ind w:firstLine="567"/>
        <w:jc w:val="both"/>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t xml:space="preserve">2.1.5. </w:t>
      </w:r>
      <w:r w:rsidR="00C11CF8" w:rsidRPr="0084231A">
        <w:rPr>
          <w:rFonts w:ascii="Times New Roman" w:eastAsia="Times New Roman" w:hAnsi="Times New Roman" w:cs="Times New Roman"/>
          <w:b/>
          <w:sz w:val="24"/>
          <w:szCs w:val="24"/>
          <w:lang w:eastAsia="ru-RU"/>
        </w:rPr>
        <w:t>Поводження з відходами</w:t>
      </w:r>
    </w:p>
    <w:p w:rsidR="004634F8" w:rsidRPr="0084231A" w:rsidRDefault="00C11CF8" w:rsidP="00C11CF8">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Станом на 01.01.2020 в області накопичено 35794558,401 т відходів І-ІV класів небезпеки. Загальний обсяг відходів І-ІV класів небезпеки, накопичених протягом експлуатації у місцях видалення відходів по Сумській області, складає 0,2% до загальної кількості по Україні.</w:t>
      </w:r>
      <w:r w:rsidR="00B13750" w:rsidRPr="0084231A">
        <w:rPr>
          <w:rFonts w:ascii="Times New Roman" w:eastAsia="Times New Roman" w:hAnsi="Times New Roman" w:cs="Times New Roman"/>
          <w:sz w:val="24"/>
          <w:szCs w:val="24"/>
          <w:lang w:eastAsia="ru-RU"/>
        </w:rPr>
        <w:t xml:space="preserve"> Обсяги утворюваних відходів І-ІV класів небезпеки по місту Суми за 2019 рік становить 618158,3 т.</w:t>
      </w:r>
      <w:r w:rsidR="004D37C2" w:rsidRPr="0084231A">
        <w:rPr>
          <w:rFonts w:ascii="Times New Roman" w:eastAsia="Times New Roman" w:hAnsi="Times New Roman" w:cs="Times New Roman"/>
          <w:sz w:val="24"/>
          <w:szCs w:val="24"/>
          <w:lang w:eastAsia="ru-RU"/>
        </w:rPr>
        <w:t xml:space="preserve"> З них 114330,2 кг утилізовано, 59,8 кг спалено, 363813,1 кг видалено у спеціальні відведені місця чи об’єкти.</w:t>
      </w:r>
    </w:p>
    <w:p w:rsidR="004634F8" w:rsidRPr="0084231A" w:rsidRDefault="00C11CF8" w:rsidP="00A4272A">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Основними джерелами утворення відходів є підприємства хімічної, машинобудівної, паливно-енергетичної, будівельної галузей, агропромислового комплексу та сфери комунально-побутового обслуговування. Найбільша кількість відходів утворюється на підприємствах хімічної та машиноб</w:t>
      </w:r>
      <w:r w:rsidR="00E45823" w:rsidRPr="0084231A">
        <w:rPr>
          <w:rFonts w:ascii="Times New Roman" w:eastAsia="Times New Roman" w:hAnsi="Times New Roman" w:cs="Times New Roman"/>
          <w:sz w:val="24"/>
          <w:szCs w:val="24"/>
          <w:lang w:eastAsia="ru-RU"/>
        </w:rPr>
        <w:t xml:space="preserve">удівної галузей промисловості. </w:t>
      </w:r>
    </w:p>
    <w:p w:rsidR="00E45823" w:rsidRPr="0084231A" w:rsidRDefault="00041742" w:rsidP="00A4272A">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Актуальним питанням для Сумської області є поводження з твердими побутовими </w:t>
      </w:r>
      <w:r w:rsidR="004D37C2" w:rsidRPr="0084231A">
        <w:rPr>
          <w:rFonts w:ascii="Times New Roman" w:eastAsia="Times New Roman" w:hAnsi="Times New Roman" w:cs="Times New Roman"/>
          <w:sz w:val="24"/>
          <w:szCs w:val="24"/>
          <w:lang w:eastAsia="ru-RU"/>
        </w:rPr>
        <w:t>відходами, обсяги утворення які</w:t>
      </w:r>
      <w:r w:rsidRPr="0084231A">
        <w:rPr>
          <w:rFonts w:ascii="Times New Roman" w:eastAsia="Times New Roman" w:hAnsi="Times New Roman" w:cs="Times New Roman"/>
          <w:sz w:val="24"/>
          <w:szCs w:val="24"/>
          <w:lang w:eastAsia="ru-RU"/>
        </w:rPr>
        <w:t xml:space="preserve"> щорічно зростають. За даними Департаменту житлово-комунального господарства та енергоефективності Сумської обласної державної адміністрації в області за 2019 рік утворилось понад 794,451 тис. м</w:t>
      </w:r>
      <w:r w:rsidRPr="0084231A">
        <w:rPr>
          <w:rFonts w:ascii="Times New Roman" w:eastAsia="Times New Roman" w:hAnsi="Times New Roman" w:cs="Times New Roman"/>
          <w:sz w:val="24"/>
          <w:szCs w:val="24"/>
          <w:vertAlign w:val="superscript"/>
          <w:lang w:eastAsia="ru-RU"/>
        </w:rPr>
        <w:t>3</w:t>
      </w:r>
      <w:r w:rsidRPr="0084231A">
        <w:rPr>
          <w:rFonts w:ascii="Times New Roman" w:eastAsia="Times New Roman" w:hAnsi="Times New Roman" w:cs="Times New Roman"/>
          <w:sz w:val="24"/>
          <w:szCs w:val="24"/>
          <w:lang w:eastAsia="ru-RU"/>
        </w:rPr>
        <w:t xml:space="preserve"> побутових відходів, або 180,858 тис. тонн, що захоронені на 165 сміттєзвалищах і полігонах загальною площею 224,64 га.</w:t>
      </w:r>
      <w:r w:rsidR="00DB785C" w:rsidRPr="0084231A">
        <w:rPr>
          <w:rFonts w:ascii="Times New Roman" w:eastAsia="Times New Roman" w:hAnsi="Times New Roman" w:cs="Times New Roman"/>
          <w:sz w:val="24"/>
          <w:szCs w:val="24"/>
          <w:lang w:eastAsia="ru-RU"/>
        </w:rPr>
        <w:t xml:space="preserve"> </w:t>
      </w:r>
      <w:r w:rsidRPr="0084231A">
        <w:rPr>
          <w:rFonts w:ascii="Times New Roman" w:eastAsia="Times New Roman" w:hAnsi="Times New Roman" w:cs="Times New Roman"/>
          <w:sz w:val="24"/>
          <w:szCs w:val="24"/>
          <w:lang w:eastAsia="ru-RU"/>
        </w:rPr>
        <w:t>Кількість сміттєзвалищ, що перевантажені, складає 14 одиниць загальною площею 26,62 га, а 22 місця видалення відходів загальною площею 40,31 га не відповідають нормам екологічної безпеки. Потреба у будівництві нових полігонів складає 7 одиниць</w:t>
      </w:r>
      <w:r w:rsidR="00557482" w:rsidRPr="0084231A">
        <w:rPr>
          <w:rFonts w:ascii="Times New Roman" w:eastAsia="Times New Roman" w:hAnsi="Times New Roman" w:cs="Times New Roman"/>
          <w:sz w:val="24"/>
          <w:szCs w:val="24"/>
          <w:lang w:eastAsia="ru-RU"/>
        </w:rPr>
        <w:t xml:space="preserve"> загальною площею 42,4 гектари.</w:t>
      </w:r>
    </w:p>
    <w:p w:rsidR="00A927A2" w:rsidRPr="0084231A" w:rsidRDefault="00A927A2" w:rsidP="00A927A2">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Станом на 01.01.2020 понад 83% населення Сумської області охоплено послугами з вивезення побутових відходів (найнижчий рівень – у Лебединському районі (12 %), найвищий у м. Суми (100%).</w:t>
      </w:r>
    </w:p>
    <w:p w:rsidR="00A927A2" w:rsidRPr="0084231A" w:rsidRDefault="00A927A2" w:rsidP="00A927A2">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Через недосконалість системи поводження з твердими побутовими відходами в сільській місцевості та приватному секторі міст і селищ області за рік виявлено та ліквідовано 1134 </w:t>
      </w:r>
      <w:r w:rsidRPr="0084231A">
        <w:rPr>
          <w:rFonts w:ascii="Times New Roman" w:eastAsia="Times New Roman" w:hAnsi="Times New Roman" w:cs="Times New Roman"/>
          <w:sz w:val="24"/>
          <w:szCs w:val="24"/>
          <w:lang w:eastAsia="ru-RU"/>
        </w:rPr>
        <w:lastRenderedPageBreak/>
        <w:t>несанкціонованих звалищ загальним обсягом біля 35,6 тис. м</w:t>
      </w:r>
      <w:r w:rsidRPr="0084231A">
        <w:rPr>
          <w:rFonts w:ascii="Times New Roman" w:eastAsia="Times New Roman" w:hAnsi="Times New Roman" w:cs="Times New Roman"/>
          <w:sz w:val="24"/>
          <w:szCs w:val="24"/>
          <w:vertAlign w:val="superscript"/>
          <w:lang w:eastAsia="ru-RU"/>
        </w:rPr>
        <w:t>3</w:t>
      </w:r>
      <w:r w:rsidRPr="0084231A">
        <w:rPr>
          <w:rFonts w:ascii="Times New Roman" w:eastAsia="Times New Roman" w:hAnsi="Times New Roman" w:cs="Times New Roman"/>
          <w:sz w:val="24"/>
          <w:szCs w:val="24"/>
          <w:lang w:eastAsia="ru-RU"/>
        </w:rPr>
        <w:t xml:space="preserve"> відходів на загальній площі 21,256 га.</w:t>
      </w:r>
    </w:p>
    <w:p w:rsidR="00A927A2" w:rsidRPr="0084231A" w:rsidRDefault="00A927A2" w:rsidP="00A927A2">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У той же час виконавчими органами місцевого самоврядування недостатньо вживаються заходи щодо упередження виникнення несанкціонованих звалищ сміття, у наслідок чого на місцях, де були ліквідовані сміттєзвалища, з часом утворюються свіжі смітники.</w:t>
      </w:r>
    </w:p>
    <w:p w:rsidR="00B13750" w:rsidRPr="0084231A" w:rsidRDefault="00B13750" w:rsidP="00A927A2">
      <w:pPr>
        <w:spacing w:after="0" w:line="276" w:lineRule="auto"/>
        <w:ind w:firstLine="567"/>
        <w:jc w:val="both"/>
        <w:rPr>
          <w:rFonts w:ascii="Times New Roman" w:eastAsia="Times New Roman" w:hAnsi="Times New Roman" w:cs="Times New Roman"/>
          <w:sz w:val="24"/>
          <w:szCs w:val="24"/>
          <w:lang w:eastAsia="ru-RU"/>
        </w:rPr>
      </w:pPr>
    </w:p>
    <w:p w:rsidR="003B22A3" w:rsidRPr="0084231A" w:rsidRDefault="001E72B5" w:rsidP="003B22A3">
      <w:pPr>
        <w:spacing w:after="0" w:line="276" w:lineRule="auto"/>
        <w:ind w:firstLine="567"/>
        <w:jc w:val="both"/>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t xml:space="preserve">2.1.6. </w:t>
      </w:r>
      <w:r w:rsidR="0078785E" w:rsidRPr="0084231A">
        <w:rPr>
          <w:rFonts w:ascii="Times New Roman" w:eastAsia="Times New Roman" w:hAnsi="Times New Roman" w:cs="Times New Roman"/>
          <w:b/>
          <w:sz w:val="24"/>
          <w:szCs w:val="24"/>
          <w:lang w:eastAsia="ru-RU"/>
        </w:rPr>
        <w:t>Характеристика б</w:t>
      </w:r>
      <w:r w:rsidR="000F1781" w:rsidRPr="0084231A">
        <w:rPr>
          <w:rFonts w:ascii="Times New Roman" w:eastAsia="Times New Roman" w:hAnsi="Times New Roman" w:cs="Times New Roman"/>
          <w:b/>
          <w:sz w:val="24"/>
          <w:szCs w:val="24"/>
          <w:lang w:eastAsia="ru-RU"/>
        </w:rPr>
        <w:t>іорізноманіття</w:t>
      </w:r>
      <w:r w:rsidR="0078785E" w:rsidRPr="0084231A">
        <w:rPr>
          <w:rFonts w:ascii="Times New Roman" w:eastAsia="Times New Roman" w:hAnsi="Times New Roman" w:cs="Times New Roman"/>
          <w:b/>
          <w:sz w:val="24"/>
          <w:szCs w:val="24"/>
          <w:lang w:eastAsia="ru-RU"/>
        </w:rPr>
        <w:t xml:space="preserve"> Сумської області</w:t>
      </w:r>
      <w:r w:rsidR="000F1781" w:rsidRPr="0084231A">
        <w:rPr>
          <w:rFonts w:ascii="Times New Roman" w:eastAsia="Times New Roman" w:hAnsi="Times New Roman" w:cs="Times New Roman"/>
          <w:b/>
          <w:sz w:val="24"/>
          <w:szCs w:val="24"/>
          <w:lang w:eastAsia="ru-RU"/>
        </w:rPr>
        <w:t>.</w:t>
      </w:r>
    </w:p>
    <w:p w:rsidR="002D39F9" w:rsidRPr="0084231A" w:rsidRDefault="002D39F9" w:rsidP="002D39F9">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За сучасними даними на території області зростає 150 видів рослин, що мають той чи інший ранг охорони. Із них 70 видів занесені до Червоної книги України (2009) або до Червоного списку МСОП, а 80 видів є регіонально рідкісними згідно рішення Сумської обласної ради від 18.11.2011 (зі змінами від 07.07.2017).</w:t>
      </w:r>
    </w:p>
    <w:p w:rsidR="000F1781" w:rsidRPr="0084231A" w:rsidRDefault="002D39F9" w:rsidP="002D39F9">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Найбільша кількість рідкісних і зникаючих видів, занесених у чинні природоохоронні списки, серед тварин. Загалом в області мешкає 31 вид хребетних тварин, занесених до Червоного списку МПОП, 37 видів – до Європейського червоного списку, 135 видів – до Бернської конвенції, 108 видів – до Червоної книги України.</w:t>
      </w:r>
    </w:p>
    <w:p w:rsidR="00D965CD" w:rsidRPr="0084231A" w:rsidRDefault="00D965CD" w:rsidP="00D965CD">
      <w:pPr>
        <w:spacing w:after="0" w:line="276" w:lineRule="auto"/>
        <w:ind w:firstLine="567"/>
        <w:jc w:val="both"/>
        <w:rPr>
          <w:rFonts w:ascii="Times New Roman" w:eastAsia="Times New Roman" w:hAnsi="Times New Roman" w:cs="Times New Roman"/>
          <w:noProof/>
          <w:sz w:val="24"/>
          <w:szCs w:val="24"/>
          <w:lang w:eastAsia="ru-RU"/>
        </w:rPr>
      </w:pPr>
      <w:r w:rsidRPr="0084231A">
        <w:rPr>
          <w:rFonts w:ascii="Times New Roman" w:eastAsia="Times New Roman" w:hAnsi="Times New Roman" w:cs="Times New Roman"/>
          <w:sz w:val="24"/>
          <w:szCs w:val="24"/>
          <w:lang w:eastAsia="ru-RU"/>
        </w:rPr>
        <w:t>Загальна площа екологічної мережі області складає 1524,05 тис. га, що становить 63,95% від території області.</w:t>
      </w:r>
    </w:p>
    <w:p w:rsidR="003B22A3" w:rsidRPr="0084231A" w:rsidRDefault="00D965CD" w:rsidP="00D965CD">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noProof/>
          <w:sz w:val="24"/>
          <w:szCs w:val="24"/>
          <w:lang w:val="ru-RU" w:eastAsia="ru-RU"/>
        </w:rPr>
        <w:drawing>
          <wp:inline distT="0" distB="0" distL="0" distR="0" wp14:anchorId="04761BFF" wp14:editId="421CB25E">
            <wp:extent cx="5753100" cy="1981200"/>
            <wp:effectExtent l="0" t="0" r="0" b="0"/>
            <wp:docPr id="2" name="Рисунок 2" descr="C:\Users\Katya\Desktop\Снимок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a\Desktop\Снимок1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6865" t="5740" r="2985"/>
                    <a:stretch/>
                  </pic:blipFill>
                  <pic:spPr bwMode="auto">
                    <a:xfrm>
                      <a:off x="0" y="0"/>
                      <a:ext cx="5753100" cy="1981200"/>
                    </a:xfrm>
                    <a:prstGeom prst="rect">
                      <a:avLst/>
                    </a:prstGeom>
                    <a:noFill/>
                    <a:ln>
                      <a:noFill/>
                    </a:ln>
                    <a:extLst>
                      <a:ext uri="{53640926-AAD7-44D8-BBD7-CCE9431645EC}">
                        <a14:shadowObscured xmlns:a14="http://schemas.microsoft.com/office/drawing/2010/main"/>
                      </a:ext>
                    </a:extLst>
                  </pic:spPr>
                </pic:pic>
              </a:graphicData>
            </a:graphic>
          </wp:inline>
        </w:drawing>
      </w:r>
    </w:p>
    <w:p w:rsidR="00FC5FE2" w:rsidRPr="0084231A" w:rsidRDefault="00D965CD" w:rsidP="00D965CD">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Рослинний світ області налічує понад 2300 видів рослин, з яких судинні рослини представлені 1100 видами. В області нараховується 55 видів судинних рослин і 10 видів грибів, занесених до Червоної книги України та Європейського Червоного списку, а також 123 види рослин та 22 видів грибів, що є регіонально рідкісними.</w:t>
      </w:r>
    </w:p>
    <w:p w:rsidR="00D965CD" w:rsidRPr="0084231A" w:rsidRDefault="00D965CD" w:rsidP="00A87B07">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Станом на 01.01.2020 лісогосподарськими підприємствами області здійснено відновлення лісів на площі 1664,3 га. За підсумками року лісогосподарськими підприємствами області створено лісових культур (посів та посадка) на площі 1391,5 га, у тому числі залишено під природне поновлення 272,8 га.</w:t>
      </w:r>
    </w:p>
    <w:p w:rsidR="00A87B07" w:rsidRPr="0084231A" w:rsidRDefault="00A87B07" w:rsidP="00D965CD">
      <w:pPr>
        <w:spacing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Фауна Сумської області представлена 447 видами хребетних тварин, а саме: міноги (круглороті) – 1, риби – 55, земноводні – 11, плазуни – 7, птахи – 296, ссавці – 78 видів. Однією з головних причин багатства фауни Сумщини є географічне розташування території області, що знаходиться на північному сході країни в межах двох фізико-географічних зон – Полісся і Лісостепу.</w:t>
      </w:r>
    </w:p>
    <w:p w:rsidR="00127FD3" w:rsidRPr="0084231A" w:rsidRDefault="00127FD3" w:rsidP="00D965CD">
      <w:pPr>
        <w:spacing w:line="276" w:lineRule="auto"/>
        <w:ind w:firstLine="567"/>
        <w:jc w:val="both"/>
        <w:rPr>
          <w:rFonts w:ascii="Times New Roman" w:eastAsia="Times New Roman" w:hAnsi="Times New Roman" w:cs="Times New Roman"/>
          <w:b/>
          <w:sz w:val="24"/>
          <w:szCs w:val="24"/>
          <w:lang w:eastAsia="ru-RU"/>
        </w:rPr>
      </w:pPr>
    </w:p>
    <w:p w:rsidR="00127FD3" w:rsidRPr="0084231A" w:rsidRDefault="00127FD3" w:rsidP="00D965CD">
      <w:pPr>
        <w:spacing w:line="276" w:lineRule="auto"/>
        <w:ind w:firstLine="567"/>
        <w:jc w:val="both"/>
        <w:rPr>
          <w:rFonts w:ascii="Times New Roman" w:eastAsia="Times New Roman" w:hAnsi="Times New Roman" w:cs="Times New Roman"/>
          <w:b/>
          <w:sz w:val="24"/>
          <w:szCs w:val="24"/>
          <w:lang w:eastAsia="ru-RU"/>
        </w:rPr>
      </w:pPr>
    </w:p>
    <w:p w:rsidR="00FC59C0" w:rsidRPr="0084231A" w:rsidRDefault="00FC59C0" w:rsidP="00D965CD">
      <w:pPr>
        <w:spacing w:line="276" w:lineRule="auto"/>
        <w:ind w:firstLine="567"/>
        <w:jc w:val="both"/>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t xml:space="preserve">2.1.6. </w:t>
      </w:r>
      <w:r w:rsidR="00453607" w:rsidRPr="0084231A">
        <w:rPr>
          <w:rFonts w:ascii="Times New Roman" w:eastAsia="Times New Roman" w:hAnsi="Times New Roman" w:cs="Times New Roman"/>
          <w:b/>
          <w:sz w:val="24"/>
          <w:szCs w:val="24"/>
          <w:lang w:eastAsia="ru-RU"/>
        </w:rPr>
        <w:t>Демографія області та аналіз захворюваності.</w:t>
      </w:r>
    </w:p>
    <w:p w:rsidR="00453607" w:rsidRPr="0084231A" w:rsidRDefault="006467D8" w:rsidP="007E5712">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lastRenderedPageBreak/>
        <w:t>Демографічна ситуація області має негативні тенденції.</w:t>
      </w:r>
      <w:r w:rsidR="00453607" w:rsidRPr="0084231A">
        <w:t xml:space="preserve"> </w:t>
      </w:r>
      <w:r w:rsidR="00453607" w:rsidRPr="0084231A">
        <w:rPr>
          <w:rFonts w:ascii="Times New Roman" w:eastAsia="Times New Roman" w:hAnsi="Times New Roman" w:cs="Times New Roman"/>
          <w:sz w:val="24"/>
          <w:szCs w:val="24"/>
          <w:lang w:eastAsia="ru-RU"/>
        </w:rPr>
        <w:t>За даними Головного управління статистики у Сумській області, у 2019 році смертність населення становила 16,2 на 1 тис. населення, що більше, ніж у цілому по Україні (14,7 на 1 тис. населення). Показник народжуваності продовжує знижуватись, а природне скорочення населення області (-10,2 на 1 тис. населення) у 1,5 раза перевищує загальнодержавний показник (-6,6 на 1 тис. населення).</w:t>
      </w:r>
    </w:p>
    <w:p w:rsidR="003E4770" w:rsidRPr="0084231A" w:rsidRDefault="003E4770" w:rsidP="003E4770">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Аналогічна тенденція спостерігається по </w:t>
      </w:r>
      <w:r w:rsidR="002F0A69" w:rsidRPr="0084231A">
        <w:rPr>
          <w:rFonts w:ascii="Times New Roman" w:eastAsia="Times New Roman" w:hAnsi="Times New Roman" w:cs="Times New Roman"/>
          <w:sz w:val="24"/>
          <w:szCs w:val="24"/>
          <w:lang w:eastAsia="ru-RU"/>
        </w:rPr>
        <w:t>Сумській міській раді</w:t>
      </w:r>
      <w:r w:rsidRPr="0084231A">
        <w:rPr>
          <w:rFonts w:ascii="Times New Roman" w:eastAsia="Times New Roman" w:hAnsi="Times New Roman" w:cs="Times New Roman"/>
          <w:sz w:val="24"/>
          <w:szCs w:val="24"/>
          <w:lang w:eastAsia="ru-RU"/>
        </w:rPr>
        <w:t xml:space="preserve">. </w:t>
      </w:r>
      <w:r w:rsidR="002F0A69" w:rsidRPr="0084231A">
        <w:rPr>
          <w:rFonts w:ascii="Times New Roman" w:eastAsia="Times New Roman" w:hAnsi="Times New Roman" w:cs="Times New Roman"/>
          <w:sz w:val="24"/>
          <w:szCs w:val="24"/>
          <w:lang w:eastAsia="ru-RU"/>
        </w:rPr>
        <w:t>За 2019 рік п</w:t>
      </w:r>
      <w:r w:rsidRPr="0084231A">
        <w:rPr>
          <w:rFonts w:ascii="Times New Roman" w:eastAsia="Times New Roman" w:hAnsi="Times New Roman" w:cs="Times New Roman"/>
          <w:sz w:val="24"/>
          <w:szCs w:val="24"/>
          <w:lang w:eastAsia="ru-RU"/>
        </w:rPr>
        <w:t>оказник народжуваності продовжує знижуватись, а природне скорочення населення</w:t>
      </w:r>
      <w:r w:rsidR="00F860AF" w:rsidRPr="0084231A">
        <w:rPr>
          <w:rFonts w:ascii="Times New Roman" w:eastAsia="Times New Roman" w:hAnsi="Times New Roman" w:cs="Times New Roman"/>
          <w:sz w:val="24"/>
          <w:szCs w:val="24"/>
          <w:lang w:eastAsia="ru-RU"/>
        </w:rPr>
        <w:t xml:space="preserve"> </w:t>
      </w:r>
      <w:r w:rsidR="002F0A69" w:rsidRPr="0084231A">
        <w:rPr>
          <w:rFonts w:ascii="Times New Roman" w:eastAsia="Times New Roman" w:hAnsi="Times New Roman" w:cs="Times New Roman"/>
          <w:sz w:val="24"/>
          <w:szCs w:val="24"/>
          <w:lang w:eastAsia="ru-RU"/>
        </w:rPr>
        <w:t>склало 1,6 тис. осіб</w:t>
      </w:r>
      <w:r w:rsidR="00F860AF" w:rsidRPr="0084231A">
        <w:rPr>
          <w:rFonts w:ascii="Times New Roman" w:eastAsia="Times New Roman" w:hAnsi="Times New Roman" w:cs="Times New Roman"/>
          <w:sz w:val="24"/>
          <w:szCs w:val="24"/>
          <w:lang w:eastAsia="ru-RU"/>
        </w:rPr>
        <w:t>, або (-5,9) на 1 тис. населення, що на 4,3 особи менше, ніж показник по Сумській області</w:t>
      </w:r>
      <w:r w:rsidRPr="0084231A">
        <w:rPr>
          <w:rFonts w:ascii="Times New Roman" w:eastAsia="Times New Roman" w:hAnsi="Times New Roman" w:cs="Times New Roman"/>
          <w:sz w:val="24"/>
          <w:szCs w:val="24"/>
          <w:lang w:eastAsia="ru-RU"/>
        </w:rPr>
        <w:t>.</w:t>
      </w:r>
    </w:p>
    <w:tbl>
      <w:tblPr>
        <w:tblStyle w:val="a3"/>
        <w:tblW w:w="0" w:type="auto"/>
        <w:tblInd w:w="360" w:type="dxa"/>
        <w:tblLook w:val="04A0" w:firstRow="1" w:lastRow="0" w:firstColumn="1" w:lastColumn="0" w:noHBand="0" w:noVBand="1"/>
      </w:tblPr>
      <w:tblGrid>
        <w:gridCol w:w="2193"/>
        <w:gridCol w:w="2304"/>
        <w:gridCol w:w="2238"/>
        <w:gridCol w:w="2250"/>
      </w:tblGrid>
      <w:tr w:rsidR="0084231A" w:rsidRPr="0084231A" w:rsidTr="00483AB5">
        <w:tc>
          <w:tcPr>
            <w:tcW w:w="2193" w:type="dxa"/>
          </w:tcPr>
          <w:p w:rsidR="003E4770" w:rsidRPr="0084231A" w:rsidRDefault="003E4770" w:rsidP="00483AB5">
            <w:pPr>
              <w:jc w:val="center"/>
              <w:rPr>
                <w:rFonts w:ascii="Times New Roman" w:hAnsi="Times New Roman" w:cs="Times New Roman"/>
                <w:sz w:val="24"/>
                <w:szCs w:val="24"/>
              </w:rPr>
            </w:pPr>
            <w:r w:rsidRPr="0084231A">
              <w:rPr>
                <w:rFonts w:ascii="Times New Roman" w:hAnsi="Times New Roman" w:cs="Times New Roman"/>
                <w:sz w:val="24"/>
                <w:szCs w:val="24"/>
              </w:rPr>
              <w:t xml:space="preserve">Роки </w:t>
            </w:r>
          </w:p>
        </w:tc>
        <w:tc>
          <w:tcPr>
            <w:tcW w:w="2304" w:type="dxa"/>
          </w:tcPr>
          <w:p w:rsidR="003E4770" w:rsidRPr="0084231A" w:rsidRDefault="003E4770" w:rsidP="00483AB5">
            <w:pPr>
              <w:jc w:val="center"/>
              <w:rPr>
                <w:rFonts w:ascii="Times New Roman" w:hAnsi="Times New Roman" w:cs="Times New Roman"/>
                <w:sz w:val="24"/>
                <w:szCs w:val="24"/>
              </w:rPr>
            </w:pPr>
            <w:r w:rsidRPr="0084231A">
              <w:rPr>
                <w:rFonts w:ascii="Times New Roman" w:hAnsi="Times New Roman" w:cs="Times New Roman"/>
                <w:sz w:val="24"/>
                <w:szCs w:val="24"/>
              </w:rPr>
              <w:t>Кількість живонароджених осіб</w:t>
            </w:r>
          </w:p>
        </w:tc>
        <w:tc>
          <w:tcPr>
            <w:tcW w:w="2238" w:type="dxa"/>
          </w:tcPr>
          <w:p w:rsidR="003E4770" w:rsidRPr="0084231A" w:rsidRDefault="003E4770" w:rsidP="00483AB5">
            <w:pPr>
              <w:jc w:val="center"/>
              <w:rPr>
                <w:rFonts w:ascii="Times New Roman" w:hAnsi="Times New Roman" w:cs="Times New Roman"/>
                <w:sz w:val="24"/>
                <w:szCs w:val="24"/>
              </w:rPr>
            </w:pPr>
            <w:r w:rsidRPr="0084231A">
              <w:rPr>
                <w:rFonts w:ascii="Times New Roman" w:hAnsi="Times New Roman" w:cs="Times New Roman"/>
                <w:sz w:val="24"/>
                <w:szCs w:val="24"/>
              </w:rPr>
              <w:t>Кількість померлих, осіб</w:t>
            </w:r>
          </w:p>
        </w:tc>
        <w:tc>
          <w:tcPr>
            <w:tcW w:w="2250" w:type="dxa"/>
          </w:tcPr>
          <w:p w:rsidR="003E4770" w:rsidRPr="0084231A" w:rsidRDefault="003E4770" w:rsidP="00483AB5">
            <w:pPr>
              <w:jc w:val="center"/>
              <w:rPr>
                <w:rFonts w:ascii="Times New Roman" w:hAnsi="Times New Roman" w:cs="Times New Roman"/>
                <w:sz w:val="24"/>
                <w:szCs w:val="24"/>
              </w:rPr>
            </w:pPr>
            <w:r w:rsidRPr="0084231A">
              <w:rPr>
                <w:rFonts w:ascii="Times New Roman" w:hAnsi="Times New Roman" w:cs="Times New Roman"/>
                <w:sz w:val="24"/>
                <w:szCs w:val="24"/>
              </w:rPr>
              <w:t>Природний рух, скорочення (-), осіб</w:t>
            </w:r>
          </w:p>
        </w:tc>
      </w:tr>
      <w:tr w:rsidR="0084231A" w:rsidRPr="0084231A" w:rsidTr="00483AB5">
        <w:tc>
          <w:tcPr>
            <w:tcW w:w="2193" w:type="dxa"/>
          </w:tcPr>
          <w:p w:rsidR="003E4770" w:rsidRPr="0084231A" w:rsidRDefault="003E4770" w:rsidP="00483AB5">
            <w:pPr>
              <w:jc w:val="center"/>
              <w:rPr>
                <w:rFonts w:ascii="Times New Roman" w:hAnsi="Times New Roman" w:cs="Times New Roman"/>
                <w:sz w:val="24"/>
                <w:szCs w:val="24"/>
              </w:rPr>
            </w:pPr>
            <w:r w:rsidRPr="0084231A">
              <w:rPr>
                <w:rFonts w:ascii="Times New Roman" w:hAnsi="Times New Roman" w:cs="Times New Roman"/>
                <w:sz w:val="24"/>
                <w:szCs w:val="24"/>
              </w:rPr>
              <w:t>2016</w:t>
            </w:r>
          </w:p>
        </w:tc>
        <w:tc>
          <w:tcPr>
            <w:tcW w:w="2304" w:type="dxa"/>
          </w:tcPr>
          <w:p w:rsidR="003E4770" w:rsidRPr="0084231A" w:rsidRDefault="003E4770" w:rsidP="00483AB5">
            <w:pPr>
              <w:jc w:val="center"/>
              <w:rPr>
                <w:rFonts w:ascii="Times New Roman" w:hAnsi="Times New Roman" w:cs="Times New Roman"/>
                <w:sz w:val="24"/>
                <w:szCs w:val="24"/>
              </w:rPr>
            </w:pPr>
            <w:r w:rsidRPr="0084231A">
              <w:rPr>
                <w:rFonts w:ascii="Times New Roman" w:hAnsi="Times New Roman" w:cs="Times New Roman"/>
                <w:sz w:val="24"/>
                <w:szCs w:val="24"/>
              </w:rPr>
              <w:t>2472</w:t>
            </w:r>
          </w:p>
        </w:tc>
        <w:tc>
          <w:tcPr>
            <w:tcW w:w="2238" w:type="dxa"/>
          </w:tcPr>
          <w:p w:rsidR="003E4770" w:rsidRPr="0084231A" w:rsidRDefault="003E4770" w:rsidP="00483AB5">
            <w:pPr>
              <w:jc w:val="center"/>
              <w:rPr>
                <w:rFonts w:ascii="Times New Roman" w:hAnsi="Times New Roman" w:cs="Times New Roman"/>
                <w:sz w:val="24"/>
                <w:szCs w:val="24"/>
              </w:rPr>
            </w:pPr>
            <w:r w:rsidRPr="0084231A">
              <w:rPr>
                <w:rFonts w:ascii="Times New Roman" w:hAnsi="Times New Roman" w:cs="Times New Roman"/>
                <w:sz w:val="24"/>
                <w:szCs w:val="24"/>
              </w:rPr>
              <w:t>3509</w:t>
            </w:r>
          </w:p>
        </w:tc>
        <w:tc>
          <w:tcPr>
            <w:tcW w:w="2250" w:type="dxa"/>
          </w:tcPr>
          <w:p w:rsidR="003E4770" w:rsidRPr="0084231A" w:rsidRDefault="003E4770" w:rsidP="00483AB5">
            <w:pPr>
              <w:jc w:val="center"/>
              <w:rPr>
                <w:rFonts w:ascii="Times New Roman" w:hAnsi="Times New Roman" w:cs="Times New Roman"/>
                <w:sz w:val="24"/>
                <w:szCs w:val="24"/>
              </w:rPr>
            </w:pPr>
            <w:r w:rsidRPr="0084231A">
              <w:rPr>
                <w:rFonts w:ascii="Times New Roman" w:hAnsi="Times New Roman" w:cs="Times New Roman"/>
                <w:sz w:val="24"/>
                <w:szCs w:val="24"/>
              </w:rPr>
              <w:t>-1037</w:t>
            </w:r>
          </w:p>
        </w:tc>
      </w:tr>
      <w:tr w:rsidR="0084231A" w:rsidRPr="0084231A" w:rsidTr="00483AB5">
        <w:tc>
          <w:tcPr>
            <w:tcW w:w="2193" w:type="dxa"/>
          </w:tcPr>
          <w:p w:rsidR="003E4770" w:rsidRPr="0084231A" w:rsidRDefault="003E4770" w:rsidP="00483AB5">
            <w:pPr>
              <w:jc w:val="center"/>
              <w:rPr>
                <w:rFonts w:ascii="Times New Roman" w:hAnsi="Times New Roman" w:cs="Times New Roman"/>
                <w:sz w:val="24"/>
                <w:szCs w:val="24"/>
              </w:rPr>
            </w:pPr>
            <w:r w:rsidRPr="0084231A">
              <w:rPr>
                <w:rFonts w:ascii="Times New Roman" w:hAnsi="Times New Roman" w:cs="Times New Roman"/>
                <w:sz w:val="24"/>
                <w:szCs w:val="24"/>
              </w:rPr>
              <w:t>2017</w:t>
            </w:r>
          </w:p>
        </w:tc>
        <w:tc>
          <w:tcPr>
            <w:tcW w:w="2304" w:type="dxa"/>
          </w:tcPr>
          <w:p w:rsidR="003E4770" w:rsidRPr="0084231A" w:rsidRDefault="003E4770" w:rsidP="00483AB5">
            <w:pPr>
              <w:jc w:val="center"/>
              <w:rPr>
                <w:rFonts w:ascii="Times New Roman" w:hAnsi="Times New Roman" w:cs="Times New Roman"/>
                <w:sz w:val="24"/>
                <w:szCs w:val="24"/>
              </w:rPr>
            </w:pPr>
            <w:r w:rsidRPr="0084231A">
              <w:rPr>
                <w:rFonts w:ascii="Times New Roman" w:hAnsi="Times New Roman" w:cs="Times New Roman"/>
                <w:sz w:val="24"/>
                <w:szCs w:val="24"/>
              </w:rPr>
              <w:t>2303</w:t>
            </w:r>
          </w:p>
        </w:tc>
        <w:tc>
          <w:tcPr>
            <w:tcW w:w="2238" w:type="dxa"/>
          </w:tcPr>
          <w:p w:rsidR="003E4770" w:rsidRPr="0084231A" w:rsidRDefault="003E4770" w:rsidP="00483AB5">
            <w:pPr>
              <w:jc w:val="center"/>
              <w:rPr>
                <w:rFonts w:ascii="Times New Roman" w:hAnsi="Times New Roman" w:cs="Times New Roman"/>
                <w:sz w:val="24"/>
                <w:szCs w:val="24"/>
              </w:rPr>
            </w:pPr>
            <w:r w:rsidRPr="0084231A">
              <w:rPr>
                <w:rFonts w:ascii="Times New Roman" w:hAnsi="Times New Roman" w:cs="Times New Roman"/>
                <w:sz w:val="24"/>
                <w:szCs w:val="24"/>
              </w:rPr>
              <w:t>3313</w:t>
            </w:r>
          </w:p>
        </w:tc>
        <w:tc>
          <w:tcPr>
            <w:tcW w:w="2250" w:type="dxa"/>
          </w:tcPr>
          <w:p w:rsidR="003E4770" w:rsidRPr="0084231A" w:rsidRDefault="003E4770" w:rsidP="00483AB5">
            <w:pPr>
              <w:jc w:val="center"/>
              <w:rPr>
                <w:rFonts w:ascii="Times New Roman" w:hAnsi="Times New Roman" w:cs="Times New Roman"/>
                <w:sz w:val="24"/>
                <w:szCs w:val="24"/>
              </w:rPr>
            </w:pPr>
            <w:r w:rsidRPr="0084231A">
              <w:rPr>
                <w:rFonts w:ascii="Times New Roman" w:hAnsi="Times New Roman" w:cs="Times New Roman"/>
                <w:sz w:val="24"/>
                <w:szCs w:val="24"/>
              </w:rPr>
              <w:t>-1010</w:t>
            </w:r>
          </w:p>
        </w:tc>
      </w:tr>
      <w:tr w:rsidR="0084231A" w:rsidRPr="0084231A" w:rsidTr="00483AB5">
        <w:tc>
          <w:tcPr>
            <w:tcW w:w="2193" w:type="dxa"/>
          </w:tcPr>
          <w:p w:rsidR="003E4770" w:rsidRPr="0084231A" w:rsidRDefault="003E4770" w:rsidP="00483AB5">
            <w:pPr>
              <w:jc w:val="center"/>
              <w:rPr>
                <w:rFonts w:ascii="Times New Roman" w:hAnsi="Times New Roman" w:cs="Times New Roman"/>
                <w:sz w:val="24"/>
                <w:szCs w:val="24"/>
              </w:rPr>
            </w:pPr>
            <w:r w:rsidRPr="0084231A">
              <w:rPr>
                <w:rFonts w:ascii="Times New Roman" w:hAnsi="Times New Roman" w:cs="Times New Roman"/>
                <w:sz w:val="24"/>
                <w:szCs w:val="24"/>
              </w:rPr>
              <w:t>2018</w:t>
            </w:r>
          </w:p>
        </w:tc>
        <w:tc>
          <w:tcPr>
            <w:tcW w:w="2304" w:type="dxa"/>
          </w:tcPr>
          <w:p w:rsidR="003E4770" w:rsidRPr="0084231A" w:rsidRDefault="003E4770" w:rsidP="00483AB5">
            <w:pPr>
              <w:jc w:val="center"/>
              <w:rPr>
                <w:rFonts w:ascii="Times New Roman" w:hAnsi="Times New Roman" w:cs="Times New Roman"/>
                <w:sz w:val="24"/>
                <w:szCs w:val="24"/>
              </w:rPr>
            </w:pPr>
            <w:r w:rsidRPr="0084231A">
              <w:rPr>
                <w:rFonts w:ascii="Times New Roman" w:hAnsi="Times New Roman" w:cs="Times New Roman"/>
                <w:sz w:val="24"/>
                <w:szCs w:val="24"/>
              </w:rPr>
              <w:t>1996</w:t>
            </w:r>
          </w:p>
        </w:tc>
        <w:tc>
          <w:tcPr>
            <w:tcW w:w="2238" w:type="dxa"/>
          </w:tcPr>
          <w:p w:rsidR="003E4770" w:rsidRPr="0084231A" w:rsidRDefault="003E4770" w:rsidP="00483AB5">
            <w:pPr>
              <w:jc w:val="center"/>
              <w:rPr>
                <w:rFonts w:ascii="Times New Roman" w:hAnsi="Times New Roman" w:cs="Times New Roman"/>
                <w:sz w:val="24"/>
                <w:szCs w:val="24"/>
              </w:rPr>
            </w:pPr>
            <w:r w:rsidRPr="0084231A">
              <w:rPr>
                <w:rFonts w:ascii="Times New Roman" w:hAnsi="Times New Roman" w:cs="Times New Roman"/>
                <w:sz w:val="24"/>
                <w:szCs w:val="24"/>
              </w:rPr>
              <w:t>3433</w:t>
            </w:r>
          </w:p>
        </w:tc>
        <w:tc>
          <w:tcPr>
            <w:tcW w:w="2250" w:type="dxa"/>
          </w:tcPr>
          <w:p w:rsidR="003E4770" w:rsidRPr="0084231A" w:rsidRDefault="003E4770" w:rsidP="00483AB5">
            <w:pPr>
              <w:jc w:val="center"/>
              <w:rPr>
                <w:rFonts w:ascii="Times New Roman" w:hAnsi="Times New Roman" w:cs="Times New Roman"/>
                <w:sz w:val="24"/>
                <w:szCs w:val="24"/>
              </w:rPr>
            </w:pPr>
            <w:r w:rsidRPr="0084231A">
              <w:rPr>
                <w:rFonts w:ascii="Times New Roman" w:hAnsi="Times New Roman" w:cs="Times New Roman"/>
                <w:sz w:val="24"/>
                <w:szCs w:val="24"/>
              </w:rPr>
              <w:t>-1437</w:t>
            </w:r>
          </w:p>
        </w:tc>
      </w:tr>
      <w:tr w:rsidR="003E4770" w:rsidRPr="0084231A" w:rsidTr="00483AB5">
        <w:tc>
          <w:tcPr>
            <w:tcW w:w="2193" w:type="dxa"/>
          </w:tcPr>
          <w:p w:rsidR="003E4770" w:rsidRPr="0084231A" w:rsidRDefault="003E4770" w:rsidP="00483AB5">
            <w:pPr>
              <w:jc w:val="center"/>
              <w:rPr>
                <w:rFonts w:ascii="Times New Roman" w:hAnsi="Times New Roman" w:cs="Times New Roman"/>
                <w:sz w:val="24"/>
                <w:szCs w:val="24"/>
              </w:rPr>
            </w:pPr>
            <w:r w:rsidRPr="0084231A">
              <w:rPr>
                <w:rFonts w:ascii="Times New Roman" w:hAnsi="Times New Roman" w:cs="Times New Roman"/>
                <w:sz w:val="24"/>
                <w:szCs w:val="24"/>
              </w:rPr>
              <w:t>2019</w:t>
            </w:r>
          </w:p>
        </w:tc>
        <w:tc>
          <w:tcPr>
            <w:tcW w:w="2304" w:type="dxa"/>
          </w:tcPr>
          <w:p w:rsidR="003E4770" w:rsidRPr="0084231A" w:rsidRDefault="003E4770" w:rsidP="00483AB5">
            <w:pPr>
              <w:jc w:val="center"/>
              <w:rPr>
                <w:rFonts w:ascii="Times New Roman" w:hAnsi="Times New Roman" w:cs="Times New Roman"/>
                <w:sz w:val="24"/>
                <w:szCs w:val="24"/>
              </w:rPr>
            </w:pPr>
            <w:r w:rsidRPr="0084231A">
              <w:rPr>
                <w:rFonts w:ascii="Times New Roman" w:hAnsi="Times New Roman" w:cs="Times New Roman"/>
                <w:sz w:val="24"/>
                <w:szCs w:val="24"/>
              </w:rPr>
              <w:t>1897</w:t>
            </w:r>
          </w:p>
        </w:tc>
        <w:tc>
          <w:tcPr>
            <w:tcW w:w="2238" w:type="dxa"/>
          </w:tcPr>
          <w:p w:rsidR="003E4770" w:rsidRPr="0084231A" w:rsidRDefault="003E4770" w:rsidP="00483AB5">
            <w:pPr>
              <w:jc w:val="center"/>
              <w:rPr>
                <w:rFonts w:ascii="Times New Roman" w:hAnsi="Times New Roman" w:cs="Times New Roman"/>
                <w:sz w:val="24"/>
                <w:szCs w:val="24"/>
              </w:rPr>
            </w:pPr>
            <w:r w:rsidRPr="0084231A">
              <w:rPr>
                <w:rFonts w:ascii="Times New Roman" w:hAnsi="Times New Roman" w:cs="Times New Roman"/>
                <w:sz w:val="24"/>
                <w:szCs w:val="24"/>
              </w:rPr>
              <w:t>3464</w:t>
            </w:r>
          </w:p>
        </w:tc>
        <w:tc>
          <w:tcPr>
            <w:tcW w:w="2250" w:type="dxa"/>
          </w:tcPr>
          <w:p w:rsidR="003E4770" w:rsidRPr="0084231A" w:rsidRDefault="003E4770" w:rsidP="00483AB5">
            <w:pPr>
              <w:jc w:val="center"/>
              <w:rPr>
                <w:rFonts w:ascii="Times New Roman" w:hAnsi="Times New Roman" w:cs="Times New Roman"/>
                <w:sz w:val="24"/>
                <w:szCs w:val="24"/>
              </w:rPr>
            </w:pPr>
            <w:r w:rsidRPr="0084231A">
              <w:rPr>
                <w:rFonts w:ascii="Times New Roman" w:hAnsi="Times New Roman" w:cs="Times New Roman"/>
                <w:sz w:val="24"/>
                <w:szCs w:val="24"/>
              </w:rPr>
              <w:t>-1567</w:t>
            </w:r>
          </w:p>
        </w:tc>
      </w:tr>
    </w:tbl>
    <w:p w:rsidR="003E4770" w:rsidRPr="0084231A" w:rsidRDefault="003E4770" w:rsidP="007E5712">
      <w:pPr>
        <w:spacing w:after="0" w:line="276" w:lineRule="auto"/>
        <w:ind w:firstLine="567"/>
        <w:jc w:val="both"/>
        <w:rPr>
          <w:rFonts w:ascii="Times New Roman" w:eastAsia="Times New Roman" w:hAnsi="Times New Roman" w:cs="Times New Roman"/>
          <w:sz w:val="24"/>
          <w:szCs w:val="24"/>
          <w:lang w:eastAsia="ru-RU"/>
        </w:rPr>
      </w:pPr>
    </w:p>
    <w:p w:rsidR="00453607" w:rsidRPr="0084231A" w:rsidRDefault="00CF49C1" w:rsidP="007E5712">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Характерними захворюваннями для населення Сумської області є хвороби органів дихання (за даними 2018 року – 37,5 % від загальної захворюваності регіону), небезпечним фактором є висока поширеність хронічних хвороб серед населення. </w:t>
      </w:r>
    </w:p>
    <w:p w:rsidR="00453607" w:rsidRPr="0084231A" w:rsidRDefault="00CF49C1" w:rsidP="007E5712">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За статистичними даними по місту Суми за 2019 рік </w:t>
      </w:r>
      <w:r w:rsidR="007E5712" w:rsidRPr="0084231A">
        <w:rPr>
          <w:rFonts w:ascii="Times New Roman" w:eastAsia="Times New Roman" w:hAnsi="Times New Roman" w:cs="Times New Roman"/>
          <w:sz w:val="24"/>
          <w:szCs w:val="24"/>
          <w:lang w:eastAsia="ru-RU"/>
        </w:rPr>
        <w:t xml:space="preserve">кількість уперше в житті зареєстрованих випадків захворювань </w:t>
      </w:r>
      <w:r w:rsidRPr="0084231A">
        <w:rPr>
          <w:rFonts w:ascii="Times New Roman" w:eastAsia="Times New Roman" w:hAnsi="Times New Roman" w:cs="Times New Roman"/>
          <w:sz w:val="24"/>
          <w:szCs w:val="24"/>
          <w:lang w:eastAsia="ru-RU"/>
        </w:rPr>
        <w:t>населення складають</w:t>
      </w:r>
      <w:r w:rsidR="007E5712" w:rsidRPr="0084231A">
        <w:rPr>
          <w:rFonts w:ascii="Times New Roman" w:eastAsia="Times New Roman" w:hAnsi="Times New Roman" w:cs="Times New Roman"/>
          <w:sz w:val="24"/>
          <w:szCs w:val="24"/>
          <w:lang w:eastAsia="ru-RU"/>
        </w:rPr>
        <w:t xml:space="preserve"> 171706 одиниць, з них</w:t>
      </w:r>
      <w:r w:rsidRPr="0084231A">
        <w:rPr>
          <w:rFonts w:ascii="Times New Roman" w:eastAsia="Times New Roman" w:hAnsi="Times New Roman" w:cs="Times New Roman"/>
          <w:sz w:val="24"/>
          <w:szCs w:val="24"/>
          <w:lang w:eastAsia="ru-RU"/>
        </w:rPr>
        <w:t>:</w:t>
      </w:r>
    </w:p>
    <w:p w:rsidR="00CF49C1" w:rsidRPr="0084231A" w:rsidRDefault="00CF49C1" w:rsidP="007E5712">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1. Хвороби органів дихання - 45,47 %.</w:t>
      </w:r>
    </w:p>
    <w:p w:rsidR="00CF49C1" w:rsidRPr="0084231A" w:rsidRDefault="00CF49C1" w:rsidP="007E5712">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2. Хвороби сечової системи - 7,09</w:t>
      </w:r>
      <w:r w:rsidR="007E5712" w:rsidRPr="0084231A">
        <w:rPr>
          <w:rFonts w:ascii="Times New Roman" w:eastAsia="Times New Roman" w:hAnsi="Times New Roman" w:cs="Times New Roman"/>
          <w:sz w:val="24"/>
          <w:szCs w:val="24"/>
          <w:lang w:eastAsia="ru-RU"/>
        </w:rPr>
        <w:t xml:space="preserve"> %.</w:t>
      </w:r>
    </w:p>
    <w:p w:rsidR="00453607" w:rsidRPr="0084231A" w:rsidRDefault="007E5712" w:rsidP="007E5712">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3. Хвороби органів кровообігу - 5,85 %.</w:t>
      </w:r>
    </w:p>
    <w:p w:rsidR="007E5712" w:rsidRPr="0084231A" w:rsidRDefault="007E5712" w:rsidP="007E5712">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4. Хвороби шкіри та підшкірної клітковини - 5,70%.</w:t>
      </w:r>
    </w:p>
    <w:p w:rsidR="007E5712" w:rsidRPr="0084231A" w:rsidRDefault="007E5712" w:rsidP="007E5712">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5. Хвороби кістково-м’язової системи - 5,66%.</w:t>
      </w:r>
    </w:p>
    <w:p w:rsidR="007E5712" w:rsidRPr="0084231A" w:rsidRDefault="007E5712" w:rsidP="007E5712">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6. Новоутворення - 2,81%.</w:t>
      </w:r>
    </w:p>
    <w:p w:rsidR="007E5712" w:rsidRPr="0084231A" w:rsidRDefault="007E5712" w:rsidP="007E5712">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7. Хвороби нервової системи – 2,08%.</w:t>
      </w:r>
    </w:p>
    <w:p w:rsidR="007E5712" w:rsidRPr="0084231A" w:rsidRDefault="007E5712" w:rsidP="007E5712">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Загальна характеристика по місту Суми за останні чотири роки (2016-2019 роки) представлена в таблиці 2.1.6.1.</w:t>
      </w:r>
    </w:p>
    <w:p w:rsidR="007E5712" w:rsidRPr="0084231A" w:rsidRDefault="007E5712" w:rsidP="007E5712">
      <w:pPr>
        <w:spacing w:after="0" w:line="276" w:lineRule="auto"/>
        <w:ind w:firstLine="567"/>
        <w:jc w:val="right"/>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Таблиця 2.1.6.1.</w:t>
      </w:r>
    </w:p>
    <w:p w:rsidR="007E5712" w:rsidRPr="0084231A" w:rsidRDefault="007E5712" w:rsidP="00B60F65">
      <w:pPr>
        <w:spacing w:after="0" w:line="276" w:lineRule="auto"/>
        <w:ind w:firstLine="567"/>
        <w:jc w:val="center"/>
        <w:rPr>
          <w:rFonts w:ascii="Times New Roman" w:eastAsia="Times New Roman" w:hAnsi="Times New Roman" w:cs="Times New Roman"/>
          <w:sz w:val="24"/>
          <w:szCs w:val="24"/>
          <w:lang w:eastAsia="ru-RU"/>
        </w:rPr>
      </w:pPr>
      <w:r w:rsidRPr="0084231A">
        <w:rPr>
          <w:noProof/>
          <w:lang w:val="ru-RU" w:eastAsia="ru-RU"/>
        </w:rPr>
        <w:drawing>
          <wp:inline distT="0" distB="0" distL="0" distR="0">
            <wp:extent cx="3340548" cy="2494312"/>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7003" cy="2506599"/>
                    </a:xfrm>
                    <a:prstGeom prst="rect">
                      <a:avLst/>
                    </a:prstGeom>
                    <a:noFill/>
                    <a:ln>
                      <a:noFill/>
                    </a:ln>
                  </pic:spPr>
                </pic:pic>
              </a:graphicData>
            </a:graphic>
          </wp:inline>
        </w:drawing>
      </w:r>
    </w:p>
    <w:p w:rsidR="007A44BA" w:rsidRPr="0084231A" w:rsidRDefault="007A44BA" w:rsidP="00E05025">
      <w:pPr>
        <w:spacing w:after="0" w:line="276" w:lineRule="auto"/>
        <w:ind w:firstLine="567"/>
        <w:jc w:val="both"/>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t>2.</w:t>
      </w:r>
      <w:r w:rsidR="007B46FF" w:rsidRPr="0084231A">
        <w:rPr>
          <w:rFonts w:ascii="Times New Roman" w:eastAsia="Times New Roman" w:hAnsi="Times New Roman" w:cs="Times New Roman"/>
          <w:b/>
          <w:sz w:val="24"/>
          <w:szCs w:val="24"/>
          <w:lang w:eastAsia="ru-RU"/>
        </w:rPr>
        <w:t>2</w:t>
      </w:r>
      <w:r w:rsidRPr="0084231A">
        <w:rPr>
          <w:rFonts w:ascii="Times New Roman" w:eastAsia="Times New Roman" w:hAnsi="Times New Roman" w:cs="Times New Roman"/>
          <w:b/>
          <w:sz w:val="24"/>
          <w:szCs w:val="24"/>
          <w:lang w:eastAsia="ru-RU"/>
        </w:rPr>
        <w:t xml:space="preserve">. </w:t>
      </w:r>
      <w:r w:rsidR="00E05025" w:rsidRPr="0084231A">
        <w:rPr>
          <w:rFonts w:ascii="Times New Roman" w:eastAsia="Times New Roman" w:hAnsi="Times New Roman" w:cs="Times New Roman"/>
          <w:b/>
          <w:sz w:val="24"/>
          <w:szCs w:val="24"/>
          <w:lang w:eastAsia="ru-RU"/>
        </w:rPr>
        <w:t>Прогнозні зміни стану довкілля, у тому числі здоров’я населення, якщо документ</w:t>
      </w:r>
      <w:r w:rsidR="00890BB4" w:rsidRPr="0084231A">
        <w:rPr>
          <w:rFonts w:ascii="Times New Roman" w:eastAsia="Times New Roman" w:hAnsi="Times New Roman" w:cs="Times New Roman"/>
          <w:b/>
          <w:sz w:val="24"/>
          <w:szCs w:val="24"/>
          <w:lang w:eastAsia="ru-RU"/>
        </w:rPr>
        <w:t xml:space="preserve"> </w:t>
      </w:r>
      <w:r w:rsidR="00E05025" w:rsidRPr="0084231A">
        <w:rPr>
          <w:rFonts w:ascii="Times New Roman" w:eastAsia="Times New Roman" w:hAnsi="Times New Roman" w:cs="Times New Roman"/>
          <w:b/>
          <w:sz w:val="24"/>
          <w:szCs w:val="24"/>
          <w:lang w:eastAsia="ru-RU"/>
        </w:rPr>
        <w:t>державного планування не буде затверджено («нульова альтернатива»).</w:t>
      </w:r>
    </w:p>
    <w:p w:rsidR="00987325" w:rsidRPr="0084231A" w:rsidRDefault="003A387B" w:rsidP="00E05025">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lastRenderedPageBreak/>
        <w:t>Проєктом ДДП визначено пріоритетні напрями економічного і соціального розвитку Сумської міської територіальної громади. Для кожного з визначених напрямів проєкту ДДП розробляються завдання та шляхи виконання поставлених завдань. Шляхи виконання передбачають низку заходів та проєктів, серед яких можуть бути види діяльності, які, відповідно до Закону України «Про оцінку впливу на довкілля», підлягатимуть оцінці впливу на довкілля до прийняття рішення про пр</w:t>
      </w:r>
      <w:r w:rsidR="00D3623D" w:rsidRPr="0084231A">
        <w:rPr>
          <w:rFonts w:ascii="Times New Roman" w:eastAsia="Times New Roman" w:hAnsi="Times New Roman" w:cs="Times New Roman"/>
          <w:sz w:val="24"/>
          <w:szCs w:val="24"/>
          <w:lang w:eastAsia="ru-RU"/>
        </w:rPr>
        <w:t>овадження планованої діяльності</w:t>
      </w:r>
      <w:r w:rsidR="00332326" w:rsidRPr="0084231A">
        <w:rPr>
          <w:rFonts w:ascii="Times New Roman" w:eastAsia="Times New Roman" w:hAnsi="Times New Roman" w:cs="Times New Roman"/>
          <w:sz w:val="24"/>
          <w:szCs w:val="24"/>
          <w:lang w:eastAsia="ru-RU"/>
        </w:rPr>
        <w:t xml:space="preserve">. </w:t>
      </w:r>
    </w:p>
    <w:p w:rsidR="005D6285" w:rsidRPr="0084231A" w:rsidRDefault="00332326" w:rsidP="00E05025">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Відмова від реалізації </w:t>
      </w:r>
      <w:r w:rsidR="00FE6CE7" w:rsidRPr="0084231A">
        <w:rPr>
          <w:rFonts w:ascii="Times New Roman" w:eastAsia="Times New Roman" w:hAnsi="Times New Roman" w:cs="Times New Roman"/>
          <w:sz w:val="24"/>
          <w:szCs w:val="24"/>
          <w:lang w:eastAsia="ru-RU"/>
        </w:rPr>
        <w:t>ДДП</w:t>
      </w:r>
      <w:r w:rsidR="00987325" w:rsidRPr="0084231A">
        <w:rPr>
          <w:rFonts w:ascii="Times New Roman" w:eastAsia="Times New Roman" w:hAnsi="Times New Roman" w:cs="Times New Roman"/>
          <w:sz w:val="24"/>
          <w:szCs w:val="24"/>
          <w:lang w:eastAsia="ru-RU"/>
        </w:rPr>
        <w:t>,</w:t>
      </w:r>
      <w:r w:rsidRPr="0084231A">
        <w:rPr>
          <w:rFonts w:ascii="Times New Roman" w:eastAsia="Times New Roman" w:hAnsi="Times New Roman" w:cs="Times New Roman"/>
          <w:sz w:val="24"/>
          <w:szCs w:val="24"/>
          <w:lang w:eastAsia="ru-RU"/>
        </w:rPr>
        <w:t xml:space="preserve"> </w:t>
      </w:r>
      <w:r w:rsidR="00FE6CE7" w:rsidRPr="0084231A">
        <w:rPr>
          <w:rFonts w:ascii="Times New Roman" w:eastAsia="Times New Roman" w:hAnsi="Times New Roman" w:cs="Times New Roman"/>
          <w:sz w:val="24"/>
          <w:szCs w:val="24"/>
          <w:lang w:eastAsia="ru-RU"/>
        </w:rPr>
        <w:t>забезпечить відсутність появи нових джерел впливу на довкілля від реалізації завдань Програми.</w:t>
      </w:r>
      <w:r w:rsidR="005D6285" w:rsidRPr="0084231A">
        <w:t xml:space="preserve"> </w:t>
      </w:r>
      <w:r w:rsidR="005D6285" w:rsidRPr="0084231A">
        <w:rPr>
          <w:rFonts w:ascii="Times New Roman" w:eastAsia="Times New Roman" w:hAnsi="Times New Roman" w:cs="Times New Roman"/>
          <w:sz w:val="24"/>
          <w:szCs w:val="24"/>
          <w:lang w:eastAsia="ru-RU"/>
        </w:rPr>
        <w:t>Забруднення компонентів довкілля залишиться на існуючому рівні, з подальшим поступовим погіршенням якості атмосферного повітря промислово розвинених населених пунктів області, поверхневих та підземних вод, збільшення обсягів накопичення побутових та промислових відходів.</w:t>
      </w:r>
    </w:p>
    <w:p w:rsidR="00AD6A28" w:rsidRPr="0084231A" w:rsidRDefault="001D7DC1" w:rsidP="00E05025">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В той же час, </w:t>
      </w:r>
      <w:r w:rsidR="004108CA" w:rsidRPr="0084231A">
        <w:rPr>
          <w:rFonts w:ascii="Times New Roman" w:eastAsia="Times New Roman" w:hAnsi="Times New Roman" w:cs="Times New Roman"/>
          <w:sz w:val="24"/>
          <w:szCs w:val="24"/>
          <w:lang w:eastAsia="ru-RU"/>
        </w:rPr>
        <w:t>одними з пріоритетних напрямків</w:t>
      </w:r>
      <w:r w:rsidR="004108CA" w:rsidRPr="0084231A">
        <w:t xml:space="preserve"> </w:t>
      </w:r>
      <w:r w:rsidR="004108CA" w:rsidRPr="0084231A">
        <w:rPr>
          <w:rFonts w:ascii="Times New Roman" w:eastAsia="Times New Roman" w:hAnsi="Times New Roman" w:cs="Times New Roman"/>
          <w:sz w:val="24"/>
          <w:szCs w:val="24"/>
          <w:lang w:eastAsia="ru-RU"/>
        </w:rPr>
        <w:t>економічного і соціального розвитку</w:t>
      </w:r>
      <w:r w:rsidR="00AD6A28" w:rsidRPr="0084231A">
        <w:rPr>
          <w:rFonts w:ascii="Times New Roman" w:eastAsia="Times New Roman" w:hAnsi="Times New Roman" w:cs="Times New Roman"/>
          <w:sz w:val="24"/>
          <w:szCs w:val="24"/>
          <w:lang w:eastAsia="ru-RU"/>
        </w:rPr>
        <w:t xml:space="preserve"> Сумської ТГ є:</w:t>
      </w:r>
    </w:p>
    <w:p w:rsidR="00A87B07" w:rsidRPr="0084231A" w:rsidRDefault="000B574C" w:rsidP="00E05025">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1)</w:t>
      </w:r>
      <w:r w:rsidR="004108CA" w:rsidRPr="0084231A">
        <w:rPr>
          <w:rFonts w:ascii="Times New Roman" w:eastAsia="Times New Roman" w:hAnsi="Times New Roman" w:cs="Times New Roman"/>
          <w:sz w:val="24"/>
          <w:szCs w:val="24"/>
          <w:lang w:eastAsia="ru-RU"/>
        </w:rPr>
        <w:t xml:space="preserve"> покращення стану навколишнього природного середовища та раціональне </w:t>
      </w:r>
      <w:r w:rsidR="00AD6A28" w:rsidRPr="0084231A">
        <w:rPr>
          <w:rFonts w:ascii="Times New Roman" w:eastAsia="Times New Roman" w:hAnsi="Times New Roman" w:cs="Times New Roman"/>
          <w:sz w:val="24"/>
          <w:szCs w:val="24"/>
          <w:lang w:eastAsia="ru-RU"/>
        </w:rPr>
        <w:t>використання природних ресурсів;</w:t>
      </w:r>
    </w:p>
    <w:p w:rsidR="00AD6A28" w:rsidRPr="0084231A" w:rsidRDefault="000B574C" w:rsidP="00E05025">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2)</w:t>
      </w:r>
      <w:r w:rsidR="00AD6A28" w:rsidRPr="0084231A">
        <w:rPr>
          <w:rFonts w:ascii="Times New Roman" w:eastAsia="Times New Roman" w:hAnsi="Times New Roman" w:cs="Times New Roman"/>
          <w:sz w:val="24"/>
          <w:szCs w:val="24"/>
          <w:lang w:eastAsia="ru-RU"/>
        </w:rPr>
        <w:t xml:space="preserve"> створення умов для поліпшення функціонування установ охорони здоров`я, освіти, культури та інших установ соціально-культурної сфери; забезпечення доступу мешканців до якісних медичних, освітніх та інших послуг;</w:t>
      </w:r>
    </w:p>
    <w:p w:rsidR="00A87B07" w:rsidRPr="0084231A" w:rsidRDefault="000B574C" w:rsidP="00E05025">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3) </w:t>
      </w:r>
      <w:r w:rsidR="00AD6A28" w:rsidRPr="0084231A">
        <w:rPr>
          <w:rFonts w:ascii="Times New Roman" w:eastAsia="Times New Roman" w:hAnsi="Times New Roman" w:cs="Times New Roman"/>
          <w:sz w:val="24"/>
          <w:szCs w:val="24"/>
          <w:lang w:eastAsia="ru-RU"/>
        </w:rPr>
        <w:t>підвищення рівня енергоефективності та енергозбереження, в першу чергу в бюджетній сфері;</w:t>
      </w:r>
    </w:p>
    <w:p w:rsidR="00A87B07" w:rsidRPr="0084231A" w:rsidRDefault="000B574C" w:rsidP="00E05025">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4) </w:t>
      </w:r>
      <w:r w:rsidR="00AD6A28" w:rsidRPr="0084231A">
        <w:rPr>
          <w:rFonts w:ascii="Times New Roman" w:eastAsia="Times New Roman" w:hAnsi="Times New Roman" w:cs="Times New Roman"/>
          <w:sz w:val="24"/>
          <w:szCs w:val="24"/>
          <w:lang w:eastAsia="ru-RU"/>
        </w:rPr>
        <w:t>запровадження управління містом відповідно до міжнародних стандартів.</w:t>
      </w:r>
    </w:p>
    <w:p w:rsidR="00A87B07" w:rsidRPr="0084231A" w:rsidRDefault="000B574C" w:rsidP="00E05025">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Виконання завдань даних напрямків дозволить реалізувати</w:t>
      </w:r>
      <w:r w:rsidR="005D6285" w:rsidRPr="0084231A">
        <w:rPr>
          <w:rFonts w:ascii="Times New Roman" w:eastAsia="Times New Roman" w:hAnsi="Times New Roman" w:cs="Times New Roman"/>
          <w:sz w:val="24"/>
          <w:szCs w:val="24"/>
          <w:lang w:eastAsia="ru-RU"/>
        </w:rPr>
        <w:t xml:space="preserve"> цілі,</w:t>
      </w:r>
      <w:r w:rsidRPr="0084231A">
        <w:rPr>
          <w:rFonts w:ascii="Times New Roman" w:eastAsia="Times New Roman" w:hAnsi="Times New Roman" w:cs="Times New Roman"/>
          <w:sz w:val="24"/>
          <w:szCs w:val="24"/>
          <w:lang w:eastAsia="ru-RU"/>
        </w:rPr>
        <w:t xml:space="preserve"> важливі для підтримки задовільного стану довкілля Сумської ТГ:</w:t>
      </w:r>
    </w:p>
    <w:p w:rsidR="000B574C" w:rsidRPr="0084231A" w:rsidRDefault="000B574C" w:rsidP="00E05025">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реалізація екологічної політики, спрямованої на стабілізацію та поліпшення стану навколишнього природного середовища;</w:t>
      </w:r>
    </w:p>
    <w:p w:rsidR="000B574C" w:rsidRPr="0084231A" w:rsidRDefault="000B574C" w:rsidP="00E05025">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зміцнення здоров’я та зниження рівнів захворюваності, інвалідності і смертності мешканців СМТГ, підвищення якості та ефективності надання медичної допомоги, збільшення тривалості життя через профілактичні та інформаційні заходи, забезпечення захисту прав громадян на охорону здоров’я, об’єднання зусиль органів місцевого самоврядування та підприємств в напрямку підвищення стандартів життя, модернізації і зміцнення матеріально-технічної бази комунальних некомерційних підприємств;</w:t>
      </w:r>
    </w:p>
    <w:p w:rsidR="000B574C" w:rsidRPr="0084231A" w:rsidRDefault="000B574C" w:rsidP="00E05025">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 </w:t>
      </w:r>
      <w:r w:rsidR="005D6285" w:rsidRPr="0084231A">
        <w:rPr>
          <w:rFonts w:ascii="Times New Roman" w:eastAsia="Times New Roman" w:hAnsi="Times New Roman" w:cs="Times New Roman"/>
          <w:sz w:val="24"/>
          <w:szCs w:val="24"/>
          <w:lang w:eastAsia="ru-RU"/>
        </w:rPr>
        <w:t>будівництво, реконструкція об’єктів соціально-культурного значення; здійснення містобудівної діяльності відповідно до затвердженої містобудівної документації: генерального плану міста, плану зонування території міста та детальних планів територій; покращення житлових умов населення;</w:t>
      </w:r>
    </w:p>
    <w:p w:rsidR="00A87B07" w:rsidRPr="0084231A" w:rsidRDefault="005D6285" w:rsidP="00E05025">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створення умов для ефективного споживання енергоресурсів, адаптація до змін клімату, скорочення витрат на енергоспоживання в муніципальному секторі, в першу чергу в бюджетних установах соціально-культурної сфери.</w:t>
      </w:r>
    </w:p>
    <w:p w:rsidR="00823E29" w:rsidRPr="0084231A" w:rsidRDefault="00823E29" w:rsidP="00D25F3F">
      <w:pPr>
        <w:spacing w:after="0" w:line="276" w:lineRule="auto"/>
        <w:ind w:firstLine="567"/>
        <w:jc w:val="both"/>
        <w:rPr>
          <w:rFonts w:ascii="Times New Roman" w:eastAsia="Times New Roman" w:hAnsi="Times New Roman" w:cs="Times New Roman"/>
          <w:b/>
          <w:sz w:val="24"/>
          <w:szCs w:val="24"/>
          <w:lang w:eastAsia="ru-RU"/>
        </w:rPr>
      </w:pPr>
    </w:p>
    <w:p w:rsidR="00716913" w:rsidRPr="0084231A" w:rsidRDefault="00716913" w:rsidP="00D25F3F">
      <w:pPr>
        <w:spacing w:after="0" w:line="276" w:lineRule="auto"/>
        <w:ind w:firstLine="567"/>
        <w:jc w:val="both"/>
        <w:rPr>
          <w:rFonts w:ascii="Times New Roman" w:eastAsia="Times New Roman" w:hAnsi="Times New Roman" w:cs="Times New Roman"/>
          <w:b/>
          <w:sz w:val="24"/>
          <w:szCs w:val="24"/>
          <w:lang w:eastAsia="ru-RU"/>
        </w:rPr>
      </w:pPr>
    </w:p>
    <w:p w:rsidR="00716913" w:rsidRPr="0084231A" w:rsidRDefault="00716913" w:rsidP="00D25F3F">
      <w:pPr>
        <w:spacing w:after="0" w:line="276" w:lineRule="auto"/>
        <w:ind w:firstLine="567"/>
        <w:jc w:val="both"/>
        <w:rPr>
          <w:rFonts w:ascii="Times New Roman" w:eastAsia="Times New Roman" w:hAnsi="Times New Roman" w:cs="Times New Roman"/>
          <w:b/>
          <w:sz w:val="24"/>
          <w:szCs w:val="24"/>
          <w:lang w:eastAsia="ru-RU"/>
        </w:rPr>
      </w:pPr>
    </w:p>
    <w:p w:rsidR="00716913" w:rsidRPr="0084231A" w:rsidRDefault="00716913" w:rsidP="00D25F3F">
      <w:pPr>
        <w:spacing w:after="0" w:line="276" w:lineRule="auto"/>
        <w:ind w:firstLine="567"/>
        <w:jc w:val="both"/>
        <w:rPr>
          <w:rFonts w:ascii="Times New Roman" w:eastAsia="Times New Roman" w:hAnsi="Times New Roman" w:cs="Times New Roman"/>
          <w:b/>
          <w:sz w:val="24"/>
          <w:szCs w:val="24"/>
          <w:lang w:eastAsia="ru-RU"/>
        </w:rPr>
      </w:pPr>
    </w:p>
    <w:p w:rsidR="00D25F3F" w:rsidRPr="0084231A" w:rsidRDefault="006A3718" w:rsidP="00D25F3F">
      <w:pPr>
        <w:spacing w:after="0" w:line="276" w:lineRule="auto"/>
        <w:ind w:firstLine="567"/>
        <w:jc w:val="both"/>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t xml:space="preserve">2.3. </w:t>
      </w:r>
      <w:r w:rsidR="00D25F3F" w:rsidRPr="0084231A">
        <w:rPr>
          <w:rFonts w:ascii="Times New Roman" w:eastAsia="Times New Roman" w:hAnsi="Times New Roman" w:cs="Times New Roman"/>
          <w:b/>
          <w:sz w:val="24"/>
          <w:szCs w:val="24"/>
          <w:lang w:eastAsia="ru-RU"/>
        </w:rPr>
        <w:t>SWOT-аналіз слабких та сильних сторін про</w:t>
      </w:r>
      <w:r w:rsidR="00413A0D" w:rsidRPr="0084231A">
        <w:rPr>
          <w:rFonts w:ascii="Times New Roman" w:eastAsia="Times New Roman" w:hAnsi="Times New Roman" w:cs="Times New Roman"/>
          <w:b/>
          <w:sz w:val="24"/>
          <w:szCs w:val="24"/>
          <w:lang w:eastAsia="ru-RU"/>
        </w:rPr>
        <w:t>є</w:t>
      </w:r>
      <w:r w:rsidR="00D25F3F" w:rsidRPr="0084231A">
        <w:rPr>
          <w:rFonts w:ascii="Times New Roman" w:eastAsia="Times New Roman" w:hAnsi="Times New Roman" w:cs="Times New Roman"/>
          <w:b/>
          <w:sz w:val="24"/>
          <w:szCs w:val="24"/>
          <w:lang w:eastAsia="ru-RU"/>
        </w:rPr>
        <w:t>кту ДДП відносно впливу на довкілля</w:t>
      </w:r>
    </w:p>
    <w:p w:rsidR="00D25F3F" w:rsidRPr="0084231A" w:rsidRDefault="00D25F3F" w:rsidP="00D25F3F">
      <w:pPr>
        <w:spacing w:after="0" w:line="276" w:lineRule="auto"/>
        <w:ind w:firstLine="567"/>
        <w:jc w:val="both"/>
        <w:rPr>
          <w:rFonts w:ascii="Times New Roman" w:eastAsia="Times New Roman" w:hAnsi="Times New Roman" w:cs="Times New Roman"/>
          <w:sz w:val="24"/>
          <w:szCs w:val="24"/>
          <w:lang w:eastAsia="ru-RU"/>
        </w:rPr>
      </w:pPr>
    </w:p>
    <w:tbl>
      <w:tblPr>
        <w:tblStyle w:val="a3"/>
        <w:tblW w:w="0" w:type="auto"/>
        <w:jc w:val="center"/>
        <w:tblLook w:val="04A0" w:firstRow="1" w:lastRow="0" w:firstColumn="1" w:lastColumn="0" w:noHBand="0" w:noVBand="1"/>
      </w:tblPr>
      <w:tblGrid>
        <w:gridCol w:w="4535"/>
        <w:gridCol w:w="4535"/>
      </w:tblGrid>
      <w:tr w:rsidR="0084231A" w:rsidRPr="0084231A" w:rsidTr="00413A0D">
        <w:trPr>
          <w:trHeight w:val="283"/>
          <w:jc w:val="center"/>
        </w:trPr>
        <w:tc>
          <w:tcPr>
            <w:tcW w:w="4535" w:type="dxa"/>
            <w:shd w:val="clear" w:color="auto" w:fill="auto"/>
          </w:tcPr>
          <w:p w:rsidR="00D25F3F" w:rsidRPr="0084231A" w:rsidRDefault="00D25F3F" w:rsidP="003314EB">
            <w:pPr>
              <w:jc w:val="center"/>
              <w:rPr>
                <w:rFonts w:ascii="Times New Roman" w:eastAsia="Times New Roman" w:hAnsi="Times New Roman" w:cs="Times New Roman"/>
                <w:b/>
                <w:lang w:eastAsia="ru-RU"/>
              </w:rPr>
            </w:pPr>
            <w:r w:rsidRPr="0084231A">
              <w:rPr>
                <w:rFonts w:ascii="Times New Roman" w:eastAsia="Times New Roman" w:hAnsi="Times New Roman" w:cs="Times New Roman"/>
                <w:b/>
                <w:lang w:eastAsia="ru-RU"/>
              </w:rPr>
              <w:lastRenderedPageBreak/>
              <w:t>СИЛЬНІ СТОРОНИ</w:t>
            </w:r>
          </w:p>
          <w:p w:rsidR="00F2423D" w:rsidRPr="0084231A" w:rsidRDefault="00F2423D" w:rsidP="003314EB">
            <w:pPr>
              <w:jc w:val="center"/>
              <w:rPr>
                <w:rFonts w:ascii="Times New Roman" w:eastAsia="Times New Roman" w:hAnsi="Times New Roman" w:cs="Times New Roman"/>
                <w:b/>
                <w:lang w:eastAsia="ru-RU"/>
              </w:rPr>
            </w:pPr>
            <w:r w:rsidRPr="0084231A">
              <w:rPr>
                <w:rFonts w:ascii="Times New Roman" w:eastAsia="Times New Roman" w:hAnsi="Times New Roman" w:cs="Times New Roman"/>
                <w:b/>
                <w:lang w:eastAsia="ru-RU"/>
              </w:rPr>
              <w:t>(шляхи розвитку СМТГ)</w:t>
            </w:r>
          </w:p>
        </w:tc>
        <w:tc>
          <w:tcPr>
            <w:tcW w:w="4535" w:type="dxa"/>
            <w:shd w:val="clear" w:color="auto" w:fill="auto"/>
          </w:tcPr>
          <w:p w:rsidR="00D25F3F" w:rsidRPr="0084231A" w:rsidRDefault="00D25F3F" w:rsidP="003314EB">
            <w:pPr>
              <w:jc w:val="center"/>
              <w:rPr>
                <w:rFonts w:ascii="Times New Roman" w:eastAsia="Times New Roman" w:hAnsi="Times New Roman" w:cs="Times New Roman"/>
                <w:b/>
                <w:lang w:eastAsia="ru-RU"/>
              </w:rPr>
            </w:pPr>
            <w:r w:rsidRPr="0084231A">
              <w:rPr>
                <w:rFonts w:ascii="Times New Roman" w:eastAsia="Times New Roman" w:hAnsi="Times New Roman" w:cs="Times New Roman"/>
                <w:b/>
                <w:lang w:eastAsia="ru-RU"/>
              </w:rPr>
              <w:t>СЛАБКІ СТОРОНИ</w:t>
            </w:r>
          </w:p>
          <w:p w:rsidR="000C2FDA" w:rsidRPr="0084231A" w:rsidRDefault="000C2FDA" w:rsidP="003314EB">
            <w:pPr>
              <w:jc w:val="center"/>
              <w:rPr>
                <w:rFonts w:ascii="Times New Roman" w:eastAsia="Times New Roman" w:hAnsi="Times New Roman" w:cs="Times New Roman"/>
                <w:b/>
                <w:lang w:eastAsia="ru-RU"/>
              </w:rPr>
            </w:pPr>
            <w:r w:rsidRPr="0084231A">
              <w:rPr>
                <w:rFonts w:ascii="Times New Roman" w:eastAsia="Times New Roman" w:hAnsi="Times New Roman" w:cs="Times New Roman"/>
                <w:b/>
                <w:lang w:eastAsia="ru-RU"/>
              </w:rPr>
              <w:t>(проблемні питання СМТГ)</w:t>
            </w:r>
          </w:p>
        </w:tc>
      </w:tr>
      <w:tr w:rsidR="0084231A" w:rsidRPr="0084231A" w:rsidTr="00413A0D">
        <w:trPr>
          <w:jc w:val="center"/>
        </w:trPr>
        <w:tc>
          <w:tcPr>
            <w:tcW w:w="4535" w:type="dxa"/>
          </w:tcPr>
          <w:p w:rsidR="00D25F3F" w:rsidRPr="0084231A" w:rsidRDefault="001A4973" w:rsidP="003314EB">
            <w:pPr>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Модернізація, реконструкція, удосконалення технологічних процесів, поліпшення матеріально-технічної бази, збільшення обсягів випуску конкурентоспроможної продукції</w:t>
            </w:r>
          </w:p>
        </w:tc>
        <w:tc>
          <w:tcPr>
            <w:tcW w:w="4535" w:type="dxa"/>
          </w:tcPr>
          <w:p w:rsidR="00D25F3F" w:rsidRPr="0084231A" w:rsidRDefault="003314EB" w:rsidP="0002622C">
            <w:pPr>
              <w:ind w:firstLine="248"/>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Значний знос основних фондів житлово-комунальних господарств. Застарілі та енергоємні технології виробництва послуг</w:t>
            </w:r>
          </w:p>
        </w:tc>
      </w:tr>
      <w:tr w:rsidR="0084231A" w:rsidRPr="0084231A" w:rsidTr="00413A0D">
        <w:trPr>
          <w:jc w:val="center"/>
        </w:trPr>
        <w:tc>
          <w:tcPr>
            <w:tcW w:w="4535" w:type="dxa"/>
          </w:tcPr>
          <w:p w:rsidR="00D25F3F" w:rsidRPr="0084231A" w:rsidRDefault="001A4973" w:rsidP="003314EB">
            <w:pPr>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Поглиблення зв'язків промислових підприємств з науковими установами для модернізації ви</w:t>
            </w:r>
            <w:r w:rsidR="00F2423D" w:rsidRPr="0084231A">
              <w:rPr>
                <w:rFonts w:ascii="Times New Roman" w:eastAsia="Times New Roman" w:hAnsi="Times New Roman" w:cs="Times New Roman"/>
                <w:lang w:eastAsia="ru-RU"/>
              </w:rPr>
              <w:t>робництв, запровадження енергозберігаючих технологій та підготовки висококваліфікованих кадрів відповідно до потреб підприємс</w:t>
            </w:r>
            <w:r w:rsidR="00A34D21" w:rsidRPr="0084231A">
              <w:rPr>
                <w:rFonts w:ascii="Times New Roman" w:eastAsia="Times New Roman" w:hAnsi="Times New Roman" w:cs="Times New Roman"/>
                <w:lang w:eastAsia="ru-RU"/>
              </w:rPr>
              <w:t>тв міста, зокрема через систему</w:t>
            </w:r>
            <w:r w:rsidR="00F2423D" w:rsidRPr="0084231A">
              <w:rPr>
                <w:rFonts w:ascii="Times New Roman" w:eastAsia="Times New Roman" w:hAnsi="Times New Roman" w:cs="Times New Roman"/>
                <w:lang w:eastAsia="ru-RU"/>
              </w:rPr>
              <w:t xml:space="preserve"> дуальної освіти</w:t>
            </w:r>
          </w:p>
        </w:tc>
        <w:tc>
          <w:tcPr>
            <w:tcW w:w="4535" w:type="dxa"/>
          </w:tcPr>
          <w:p w:rsidR="00D25F3F" w:rsidRPr="0084231A" w:rsidRDefault="003314EB" w:rsidP="003314EB">
            <w:pPr>
              <w:ind w:firstLine="248"/>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Промисловість характеризується нестачею власних та залучених інвестиційних ресурсів, необхідних для відтворення виробничого потенціалу та впровадження нових технологічних процесів та інноваційних видів продукції</w:t>
            </w:r>
          </w:p>
        </w:tc>
      </w:tr>
      <w:tr w:rsidR="0084231A" w:rsidRPr="0084231A" w:rsidTr="00413A0D">
        <w:trPr>
          <w:jc w:val="center"/>
        </w:trPr>
        <w:tc>
          <w:tcPr>
            <w:tcW w:w="4535" w:type="dxa"/>
          </w:tcPr>
          <w:p w:rsidR="00F2423D" w:rsidRPr="0084231A" w:rsidRDefault="00F2423D" w:rsidP="00F2423D">
            <w:pPr>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Моніторинг реалізація положень Генерального плану міста щодо розвитку об’єктів соціальної та інженерно-транспортної інфраструктури міста</w:t>
            </w:r>
            <w:r w:rsidR="0002622C" w:rsidRPr="0084231A">
              <w:rPr>
                <w:rFonts w:ascii="Times New Roman" w:eastAsia="Times New Roman" w:hAnsi="Times New Roman" w:cs="Times New Roman"/>
                <w:lang w:eastAsia="ru-RU"/>
              </w:rPr>
              <w:t>.</w:t>
            </w:r>
          </w:p>
          <w:p w:rsidR="00F2423D" w:rsidRPr="0084231A" w:rsidRDefault="00F2423D" w:rsidP="00F2423D">
            <w:pPr>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Розроблення схеми СМТГ</w:t>
            </w:r>
            <w:r w:rsidR="0002622C" w:rsidRPr="0084231A">
              <w:rPr>
                <w:rFonts w:ascii="Times New Roman" w:eastAsia="Times New Roman" w:hAnsi="Times New Roman" w:cs="Times New Roman"/>
                <w:lang w:eastAsia="ru-RU"/>
              </w:rPr>
              <w:t>.</w:t>
            </w:r>
          </w:p>
          <w:p w:rsidR="00D25F3F" w:rsidRPr="0084231A" w:rsidRDefault="00F2423D" w:rsidP="0002622C">
            <w:pPr>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Розроблення (оновлення) актуальної містобудівної документації сільських населених пунктів громади</w:t>
            </w:r>
          </w:p>
        </w:tc>
        <w:tc>
          <w:tcPr>
            <w:tcW w:w="4535" w:type="dxa"/>
          </w:tcPr>
          <w:p w:rsidR="00D25F3F" w:rsidRPr="0084231A" w:rsidRDefault="003314EB" w:rsidP="0002622C">
            <w:pPr>
              <w:ind w:firstLine="248"/>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Зношеність елементів благоустрою та ландшафту скверів та зон відпочинку міста</w:t>
            </w:r>
          </w:p>
        </w:tc>
      </w:tr>
      <w:tr w:rsidR="0084231A" w:rsidRPr="0084231A" w:rsidTr="00413A0D">
        <w:trPr>
          <w:jc w:val="center"/>
        </w:trPr>
        <w:tc>
          <w:tcPr>
            <w:tcW w:w="4535" w:type="dxa"/>
          </w:tcPr>
          <w:p w:rsidR="00D25F3F" w:rsidRPr="0084231A" w:rsidRDefault="00A34D21" w:rsidP="0002622C">
            <w:pPr>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Оновлення рухомого складу комунального транспорту за рахунок коштів бюджету СМТГ та залучених коштів.</w:t>
            </w:r>
            <w:r w:rsidR="001A4973" w:rsidRPr="0084231A">
              <w:rPr>
                <w:rFonts w:ascii="Times New Roman" w:eastAsia="Times New Roman" w:hAnsi="Times New Roman" w:cs="Times New Roman"/>
                <w:lang w:eastAsia="ru-RU"/>
              </w:rPr>
              <w:t xml:space="preserve"> </w:t>
            </w:r>
            <w:r w:rsidRPr="0084231A">
              <w:rPr>
                <w:rFonts w:ascii="Times New Roman" w:eastAsia="Times New Roman" w:hAnsi="Times New Roman" w:cs="Times New Roman"/>
                <w:lang w:eastAsia="ru-RU"/>
              </w:rPr>
              <w:t>Відновлення технічного ресурсу існуючого парку рухомого складу електротранспорту шляхом проведення капітальних ремонтів</w:t>
            </w:r>
          </w:p>
        </w:tc>
        <w:tc>
          <w:tcPr>
            <w:tcW w:w="4535" w:type="dxa"/>
          </w:tcPr>
          <w:p w:rsidR="00D25F3F" w:rsidRPr="0084231A" w:rsidRDefault="00237204" w:rsidP="0002622C">
            <w:pPr>
              <w:ind w:firstLine="248"/>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Недостатній рівень технічного стану дорожньо-транспортної інфраструктури</w:t>
            </w:r>
          </w:p>
        </w:tc>
      </w:tr>
      <w:tr w:rsidR="0084231A" w:rsidRPr="0084231A" w:rsidTr="00413A0D">
        <w:trPr>
          <w:jc w:val="center"/>
        </w:trPr>
        <w:tc>
          <w:tcPr>
            <w:tcW w:w="4535" w:type="dxa"/>
          </w:tcPr>
          <w:p w:rsidR="00D25F3F" w:rsidRPr="0084231A" w:rsidRDefault="00A34D21" w:rsidP="003314EB">
            <w:pPr>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Реалізація комплексу заходів щодо підвищення енергоефективності в муніципальному секторі, в першу чергу в бюджетній сфері, спрямованих на зниження питомого споживання енергії</w:t>
            </w:r>
          </w:p>
        </w:tc>
        <w:tc>
          <w:tcPr>
            <w:tcW w:w="4535" w:type="dxa"/>
          </w:tcPr>
          <w:p w:rsidR="00237204" w:rsidRPr="0084231A" w:rsidRDefault="00237204" w:rsidP="00237204">
            <w:pPr>
              <w:ind w:firstLine="248"/>
              <w:jc w:val="both"/>
            </w:pPr>
            <w:r w:rsidRPr="0084231A">
              <w:rPr>
                <w:rFonts w:ascii="Times New Roman" w:eastAsia="Times New Roman" w:hAnsi="Times New Roman" w:cs="Times New Roman"/>
                <w:lang w:eastAsia="ru-RU"/>
              </w:rPr>
              <w:t>Недостатній рівень комплексного підходу до проведення енергоефективних заходів у будівлях.</w:t>
            </w:r>
            <w:r w:rsidRPr="0084231A">
              <w:t xml:space="preserve"> </w:t>
            </w:r>
          </w:p>
          <w:p w:rsidR="00D25F3F" w:rsidRPr="0084231A" w:rsidRDefault="00237204" w:rsidP="0002622C">
            <w:pPr>
              <w:ind w:firstLine="248"/>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Недостатні фінансові можливості для здійснення масштабної комплексної термомодернізації будівель соціально-культурної сфери</w:t>
            </w:r>
          </w:p>
        </w:tc>
      </w:tr>
      <w:tr w:rsidR="0084231A" w:rsidRPr="0084231A" w:rsidTr="00413A0D">
        <w:trPr>
          <w:jc w:val="center"/>
        </w:trPr>
        <w:tc>
          <w:tcPr>
            <w:tcW w:w="4535" w:type="dxa"/>
          </w:tcPr>
          <w:p w:rsidR="00D25F3F" w:rsidRPr="0084231A" w:rsidRDefault="001A4973" w:rsidP="0002622C">
            <w:pPr>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Забезпечення ефективної  роботи системи енергоменеджменту в бюджетній сфері,  в тому числі у галузі «Освіта» відповідно до міжнародного стандарту  ISO 50001:2018. Розширення меж системи енергоменеджменту на галузі «Охорона здоров’я», «Культура і мистецтво», комунальних підприємствах Сумської міської ради</w:t>
            </w:r>
          </w:p>
        </w:tc>
        <w:tc>
          <w:tcPr>
            <w:tcW w:w="4535" w:type="dxa"/>
          </w:tcPr>
          <w:p w:rsidR="000C2FDA" w:rsidRPr="0084231A" w:rsidRDefault="000C2FDA" w:rsidP="000C2FDA">
            <w:pPr>
              <w:ind w:firstLine="248"/>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Недосконалість існуючої системи збору твердих побутових відходів.</w:t>
            </w:r>
          </w:p>
          <w:p w:rsidR="00D25F3F" w:rsidRPr="0084231A" w:rsidRDefault="000C2FDA" w:rsidP="0002622C">
            <w:pPr>
              <w:ind w:firstLine="248"/>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Недостатність існуючих площ для утилізації ТПВ</w:t>
            </w:r>
          </w:p>
        </w:tc>
      </w:tr>
      <w:tr w:rsidR="0084231A" w:rsidRPr="0084231A" w:rsidTr="00413A0D">
        <w:trPr>
          <w:jc w:val="center"/>
        </w:trPr>
        <w:tc>
          <w:tcPr>
            <w:tcW w:w="4535" w:type="dxa"/>
          </w:tcPr>
          <w:p w:rsidR="00D25F3F" w:rsidRPr="0084231A" w:rsidRDefault="001A4973" w:rsidP="003314EB">
            <w:pPr>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Управління заходами ПДСЕР, включаючи створення системи моніторингу та контролю реалізації заходів з енергозбереження</w:t>
            </w:r>
          </w:p>
        </w:tc>
        <w:tc>
          <w:tcPr>
            <w:tcW w:w="4535" w:type="dxa"/>
          </w:tcPr>
          <w:p w:rsidR="00D25F3F" w:rsidRPr="0084231A" w:rsidRDefault="000C2FDA" w:rsidP="0002622C">
            <w:pPr>
              <w:ind w:firstLine="248"/>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Низький рівень здоров’я населення та недостатній рівень відповідальності населення за своє здоров’я</w:t>
            </w:r>
          </w:p>
        </w:tc>
      </w:tr>
      <w:tr w:rsidR="0084231A" w:rsidRPr="0084231A" w:rsidTr="00413A0D">
        <w:trPr>
          <w:jc w:val="center"/>
        </w:trPr>
        <w:tc>
          <w:tcPr>
            <w:tcW w:w="4535" w:type="dxa"/>
          </w:tcPr>
          <w:p w:rsidR="00D25F3F" w:rsidRPr="0084231A" w:rsidRDefault="001A4973" w:rsidP="0002622C">
            <w:pPr>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Розробка енергоефективних проєктів та залучення на їх реалізацію кредитних коштів, коштів міжнародної фінансової донорської допомоги</w:t>
            </w:r>
          </w:p>
        </w:tc>
        <w:tc>
          <w:tcPr>
            <w:tcW w:w="4535" w:type="dxa"/>
          </w:tcPr>
          <w:p w:rsidR="00D25F3F" w:rsidRPr="0084231A" w:rsidRDefault="000C2FDA" w:rsidP="0002622C">
            <w:pPr>
              <w:ind w:firstLine="248"/>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Забруднення атмосферного повітря викидами забруднюючих речовин від стаціонарних джерел та автотранспорту</w:t>
            </w:r>
          </w:p>
        </w:tc>
      </w:tr>
      <w:tr w:rsidR="0084231A" w:rsidRPr="0084231A" w:rsidTr="00413A0D">
        <w:trPr>
          <w:jc w:val="center"/>
        </w:trPr>
        <w:tc>
          <w:tcPr>
            <w:tcW w:w="4535" w:type="dxa"/>
          </w:tcPr>
          <w:p w:rsidR="00D25F3F" w:rsidRPr="0084231A" w:rsidRDefault="002D07CF" w:rsidP="003314EB">
            <w:pPr>
              <w:tabs>
                <w:tab w:val="left" w:pos="1578"/>
              </w:tabs>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Реконструкція та капітальний ремонт вулично-дорожньої мережі</w:t>
            </w:r>
          </w:p>
        </w:tc>
        <w:tc>
          <w:tcPr>
            <w:tcW w:w="4535" w:type="dxa"/>
          </w:tcPr>
          <w:p w:rsidR="00D25F3F" w:rsidRPr="0084231A" w:rsidRDefault="000C2FDA" w:rsidP="0002622C">
            <w:pPr>
              <w:ind w:firstLine="248"/>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 xml:space="preserve">Забруднення навколишнього природного середовища та поверхневих водних об’єктів унаслідок скидання недостатньо очищених стоків, що пов’язано з відсутністю локальних очисних споруд на промислових підприємствах, у закладах громадського </w:t>
            </w:r>
            <w:r w:rsidRPr="0084231A">
              <w:rPr>
                <w:rFonts w:ascii="Times New Roman" w:eastAsia="Times New Roman" w:hAnsi="Times New Roman" w:cs="Times New Roman"/>
                <w:lang w:eastAsia="ru-RU"/>
              </w:rPr>
              <w:lastRenderedPageBreak/>
              <w:t>харчування, фізичним і моральним зносом міських очисних споруд; недостатнє фінансування їх утримання, ремонту і реконструкції</w:t>
            </w:r>
          </w:p>
        </w:tc>
      </w:tr>
      <w:tr w:rsidR="0084231A" w:rsidRPr="0084231A" w:rsidTr="00413A0D">
        <w:trPr>
          <w:jc w:val="center"/>
        </w:trPr>
        <w:tc>
          <w:tcPr>
            <w:tcW w:w="4535" w:type="dxa"/>
          </w:tcPr>
          <w:p w:rsidR="000C2FDA" w:rsidRPr="0084231A" w:rsidRDefault="002D07CF" w:rsidP="0002622C">
            <w:pPr>
              <w:tabs>
                <w:tab w:val="left" w:pos="1578"/>
              </w:tabs>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Опрацювання питання можливості будівництва сміттєпереробного заводу</w:t>
            </w:r>
          </w:p>
        </w:tc>
        <w:tc>
          <w:tcPr>
            <w:tcW w:w="4535" w:type="dxa"/>
          </w:tcPr>
          <w:p w:rsidR="000C2FDA" w:rsidRPr="0084231A" w:rsidRDefault="000C2FDA" w:rsidP="0002622C">
            <w:pPr>
              <w:ind w:firstLine="248"/>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Порушення гідрологічного режиму річки Псел, малих річок Сумка, Стрілка, озера Чеха</w:t>
            </w:r>
          </w:p>
        </w:tc>
      </w:tr>
      <w:tr w:rsidR="0084231A" w:rsidRPr="0084231A" w:rsidTr="00413A0D">
        <w:trPr>
          <w:jc w:val="center"/>
        </w:trPr>
        <w:tc>
          <w:tcPr>
            <w:tcW w:w="4535" w:type="dxa"/>
          </w:tcPr>
          <w:p w:rsidR="002D07CF" w:rsidRPr="0084231A" w:rsidRDefault="002D07CF" w:rsidP="002D07CF">
            <w:pPr>
              <w:tabs>
                <w:tab w:val="left" w:pos="1578"/>
              </w:tabs>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Подальше запровадження системи роздільного збору ТПВ; впровадження схеми санітарної очистки</w:t>
            </w:r>
            <w:r w:rsidR="0002622C" w:rsidRPr="0084231A">
              <w:rPr>
                <w:rFonts w:ascii="Times New Roman" w:eastAsia="Times New Roman" w:hAnsi="Times New Roman" w:cs="Times New Roman"/>
                <w:lang w:eastAsia="ru-RU"/>
              </w:rPr>
              <w:t>.</w:t>
            </w:r>
          </w:p>
          <w:p w:rsidR="000C2FDA" w:rsidRPr="0084231A" w:rsidRDefault="002D07CF" w:rsidP="0002622C">
            <w:pPr>
              <w:tabs>
                <w:tab w:val="left" w:pos="1578"/>
              </w:tabs>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Н</w:t>
            </w:r>
            <w:r w:rsidR="0085473B" w:rsidRPr="0084231A">
              <w:rPr>
                <w:rFonts w:ascii="Times New Roman" w:eastAsia="Times New Roman" w:hAnsi="Times New Roman" w:cs="Times New Roman"/>
                <w:lang w:eastAsia="ru-RU"/>
              </w:rPr>
              <w:t>ове будівництво полігону</w:t>
            </w:r>
            <w:r w:rsidRPr="0084231A">
              <w:rPr>
                <w:rFonts w:ascii="Times New Roman" w:eastAsia="Times New Roman" w:hAnsi="Times New Roman" w:cs="Times New Roman"/>
                <w:lang w:eastAsia="ru-RU"/>
              </w:rPr>
              <w:t xml:space="preserve"> для складування твердих побутових відходів на території Верхньосироватської сільської ради </w:t>
            </w:r>
          </w:p>
        </w:tc>
        <w:tc>
          <w:tcPr>
            <w:tcW w:w="4535" w:type="dxa"/>
          </w:tcPr>
          <w:p w:rsidR="000C2FDA" w:rsidRPr="0084231A" w:rsidRDefault="000C2FDA" w:rsidP="003314EB">
            <w:pPr>
              <w:ind w:firstLine="248"/>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Процеси деградації земель (розвиток ерозійних процесів, території сталого підтоплення)</w:t>
            </w:r>
          </w:p>
        </w:tc>
      </w:tr>
      <w:tr w:rsidR="0084231A" w:rsidRPr="0084231A" w:rsidTr="00413A0D">
        <w:trPr>
          <w:jc w:val="center"/>
        </w:trPr>
        <w:tc>
          <w:tcPr>
            <w:tcW w:w="4535" w:type="dxa"/>
          </w:tcPr>
          <w:p w:rsidR="0002622C" w:rsidRPr="0084231A" w:rsidRDefault="0002622C" w:rsidP="0002622C">
            <w:pPr>
              <w:tabs>
                <w:tab w:val="left" w:pos="1578"/>
              </w:tabs>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Реконструкція та капітальний ремонт існуючих мереж водопостачання та водовідведення, очисних споруд</w:t>
            </w:r>
          </w:p>
        </w:tc>
        <w:tc>
          <w:tcPr>
            <w:tcW w:w="4535" w:type="dxa"/>
          </w:tcPr>
          <w:p w:rsidR="0002622C" w:rsidRPr="0084231A" w:rsidRDefault="0002622C" w:rsidP="0002622C">
            <w:pPr>
              <w:ind w:firstLine="248"/>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Поводження з відходами, у т. ч. небезпечними, медичними</w:t>
            </w:r>
          </w:p>
        </w:tc>
      </w:tr>
      <w:tr w:rsidR="0084231A" w:rsidRPr="0084231A" w:rsidTr="00413A0D">
        <w:trPr>
          <w:jc w:val="center"/>
        </w:trPr>
        <w:tc>
          <w:tcPr>
            <w:tcW w:w="4535" w:type="dxa"/>
          </w:tcPr>
          <w:p w:rsidR="0002622C" w:rsidRPr="0084231A" w:rsidRDefault="0002622C" w:rsidP="0002622C">
            <w:pPr>
              <w:tabs>
                <w:tab w:val="left" w:pos="1578"/>
              </w:tabs>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Пропаганда здорового способу життя і зміщення акцентів від лікування до профілактики захворювань. Забезпечення успішної роботи медичних установ для посилення відчуття безпеки мешканців СМТГ, впровадження новітніх технологій в галузі. Розвиток інституту сімейної медицини</w:t>
            </w:r>
          </w:p>
        </w:tc>
        <w:tc>
          <w:tcPr>
            <w:tcW w:w="4535" w:type="dxa"/>
          </w:tcPr>
          <w:p w:rsidR="0002622C" w:rsidRPr="0084231A" w:rsidRDefault="0002622C" w:rsidP="0002622C">
            <w:pPr>
              <w:ind w:firstLine="248"/>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Недостатній рівень екологічної свідомості та освіти населення міста</w:t>
            </w:r>
          </w:p>
        </w:tc>
      </w:tr>
      <w:tr w:rsidR="0084231A" w:rsidRPr="0084231A" w:rsidTr="00413A0D">
        <w:trPr>
          <w:jc w:val="center"/>
        </w:trPr>
        <w:tc>
          <w:tcPr>
            <w:tcW w:w="4535" w:type="dxa"/>
          </w:tcPr>
          <w:p w:rsidR="0002622C" w:rsidRPr="0084231A" w:rsidRDefault="0002622C" w:rsidP="0002622C">
            <w:pPr>
              <w:tabs>
                <w:tab w:val="left" w:pos="1578"/>
              </w:tabs>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Відновлення гідрологічного режиму та зменшення рівня забруднення водних об’єктів, будівництво та реконструкція каналізаційної системи, реконструкція міських очисних споруд.</w:t>
            </w:r>
          </w:p>
          <w:p w:rsidR="0002622C" w:rsidRPr="0084231A" w:rsidRDefault="0002622C" w:rsidP="0002622C">
            <w:pPr>
              <w:tabs>
                <w:tab w:val="left" w:pos="1578"/>
              </w:tabs>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Початок реалізації інвестиційного проєкту «Модернізація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60000 м</w:t>
            </w:r>
            <w:r w:rsidRPr="0084231A">
              <w:rPr>
                <w:rFonts w:ascii="Times New Roman" w:eastAsia="Times New Roman" w:hAnsi="Times New Roman" w:cs="Times New Roman"/>
                <w:vertAlign w:val="superscript"/>
                <w:lang w:eastAsia="ru-RU"/>
              </w:rPr>
              <w:t>3</w:t>
            </w:r>
            <w:r w:rsidRPr="0084231A">
              <w:rPr>
                <w:rFonts w:ascii="Times New Roman" w:eastAsia="Times New Roman" w:hAnsi="Times New Roman" w:cs="Times New Roman"/>
                <w:lang w:eastAsia="ru-RU"/>
              </w:rPr>
              <w:t>/добу з виділенням першої черги будівництва потужністю 30000 м</w:t>
            </w:r>
            <w:r w:rsidRPr="0084231A">
              <w:rPr>
                <w:rFonts w:ascii="Times New Roman" w:eastAsia="Times New Roman" w:hAnsi="Times New Roman" w:cs="Times New Roman"/>
                <w:vertAlign w:val="superscript"/>
                <w:lang w:eastAsia="ru-RU"/>
              </w:rPr>
              <w:t>3</w:t>
            </w:r>
            <w:r w:rsidRPr="0084231A">
              <w:rPr>
                <w:rFonts w:ascii="Times New Roman" w:eastAsia="Times New Roman" w:hAnsi="Times New Roman" w:cs="Times New Roman"/>
                <w:lang w:eastAsia="ru-RU"/>
              </w:rPr>
              <w:t xml:space="preserve">/добу у м. Суми, вул. Гамалія, буд. 40)» </w:t>
            </w:r>
          </w:p>
        </w:tc>
        <w:tc>
          <w:tcPr>
            <w:tcW w:w="4535" w:type="dxa"/>
          </w:tcPr>
          <w:p w:rsidR="0002622C" w:rsidRPr="0084231A" w:rsidRDefault="0002622C" w:rsidP="0002622C">
            <w:pPr>
              <w:ind w:firstLine="248"/>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Недостатня ефективність систем управління охороною праці на підприємствах, спрямованих на поліпшення стану охорони праці і промислової безпеки</w:t>
            </w:r>
          </w:p>
        </w:tc>
      </w:tr>
      <w:tr w:rsidR="0084231A" w:rsidRPr="0084231A" w:rsidTr="00413A0D">
        <w:trPr>
          <w:jc w:val="center"/>
        </w:trPr>
        <w:tc>
          <w:tcPr>
            <w:tcW w:w="4535" w:type="dxa"/>
          </w:tcPr>
          <w:p w:rsidR="0002622C" w:rsidRPr="0084231A" w:rsidRDefault="0002622C" w:rsidP="0002622C">
            <w:pPr>
              <w:tabs>
                <w:tab w:val="left" w:pos="1578"/>
              </w:tabs>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Екологічно безпечне поводження з відходами, створення системи безпечного поводження з небезпечними відходами у складі побутових та медичними відходами, впровадження сучасних методів та технологій у сфері поводження з відходами.</w:t>
            </w:r>
          </w:p>
          <w:p w:rsidR="0002622C" w:rsidRPr="0084231A" w:rsidRDefault="0002622C" w:rsidP="0002622C">
            <w:pPr>
              <w:tabs>
                <w:tab w:val="left" w:pos="1578"/>
              </w:tabs>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Нове будівництво та реконструкція існуючого полігону зберігання ТПВ на території Великописарівської сільради</w:t>
            </w:r>
          </w:p>
        </w:tc>
        <w:tc>
          <w:tcPr>
            <w:tcW w:w="4535" w:type="dxa"/>
          </w:tcPr>
          <w:p w:rsidR="0002622C" w:rsidRPr="0084231A" w:rsidRDefault="0002622C" w:rsidP="0002622C">
            <w:pPr>
              <w:ind w:firstLine="248"/>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Порушення правил експлуатації обладнання та будівель, погіршення їх технічного стану та моральний знос основних фондів промисловості, недосконалість технологічних процесів промисловості СМТГ</w:t>
            </w:r>
          </w:p>
        </w:tc>
      </w:tr>
      <w:tr w:rsidR="0084231A" w:rsidRPr="0084231A" w:rsidTr="00413A0D">
        <w:trPr>
          <w:jc w:val="center"/>
        </w:trPr>
        <w:tc>
          <w:tcPr>
            <w:tcW w:w="4535" w:type="dxa"/>
          </w:tcPr>
          <w:p w:rsidR="0002622C" w:rsidRPr="0084231A" w:rsidRDefault="0002622C" w:rsidP="0002622C">
            <w:pPr>
              <w:tabs>
                <w:tab w:val="left" w:pos="1578"/>
              </w:tabs>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Збільшення площі зелених насаджень, належне утримання та розвиток об’єктів природно-заповідного фонду</w:t>
            </w:r>
          </w:p>
        </w:tc>
        <w:tc>
          <w:tcPr>
            <w:tcW w:w="4535" w:type="dxa"/>
          </w:tcPr>
          <w:p w:rsidR="0002622C" w:rsidRPr="0084231A" w:rsidRDefault="0002622C" w:rsidP="0002622C">
            <w:pPr>
              <w:ind w:firstLine="248"/>
              <w:jc w:val="both"/>
              <w:rPr>
                <w:rFonts w:ascii="Times New Roman" w:eastAsia="Times New Roman" w:hAnsi="Times New Roman" w:cs="Times New Roman"/>
                <w:lang w:eastAsia="ru-RU"/>
              </w:rPr>
            </w:pPr>
          </w:p>
        </w:tc>
      </w:tr>
      <w:tr w:rsidR="0084231A" w:rsidRPr="0084231A" w:rsidTr="00413A0D">
        <w:trPr>
          <w:jc w:val="center"/>
        </w:trPr>
        <w:tc>
          <w:tcPr>
            <w:tcW w:w="4535" w:type="dxa"/>
          </w:tcPr>
          <w:p w:rsidR="0002622C" w:rsidRPr="0084231A" w:rsidRDefault="0002622C" w:rsidP="0002622C">
            <w:pPr>
              <w:tabs>
                <w:tab w:val="left" w:pos="1578"/>
              </w:tabs>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Підвищення рівня екологічної освіти і виховання населення.</w:t>
            </w:r>
            <w:r w:rsidRPr="0084231A">
              <w:t xml:space="preserve"> </w:t>
            </w:r>
            <w:r w:rsidRPr="0084231A">
              <w:rPr>
                <w:rFonts w:ascii="Times New Roman" w:eastAsia="Times New Roman" w:hAnsi="Times New Roman" w:cs="Times New Roman"/>
                <w:lang w:eastAsia="ru-RU"/>
              </w:rPr>
              <w:t>Еколого-просвітницька діяльність</w:t>
            </w:r>
          </w:p>
        </w:tc>
        <w:tc>
          <w:tcPr>
            <w:tcW w:w="4535" w:type="dxa"/>
          </w:tcPr>
          <w:p w:rsidR="0002622C" w:rsidRPr="0084231A" w:rsidRDefault="0002622C" w:rsidP="0002622C">
            <w:pPr>
              <w:ind w:firstLine="248"/>
              <w:jc w:val="both"/>
              <w:rPr>
                <w:rFonts w:ascii="Times New Roman" w:eastAsia="Times New Roman" w:hAnsi="Times New Roman" w:cs="Times New Roman"/>
                <w:lang w:eastAsia="ru-RU"/>
              </w:rPr>
            </w:pPr>
          </w:p>
        </w:tc>
      </w:tr>
      <w:tr w:rsidR="0084231A" w:rsidRPr="0084231A" w:rsidTr="00413A0D">
        <w:trPr>
          <w:jc w:val="center"/>
        </w:trPr>
        <w:tc>
          <w:tcPr>
            <w:tcW w:w="4535" w:type="dxa"/>
          </w:tcPr>
          <w:p w:rsidR="0002622C" w:rsidRPr="0084231A" w:rsidRDefault="0002622C" w:rsidP="0002622C">
            <w:pPr>
              <w:tabs>
                <w:tab w:val="left" w:pos="1578"/>
              </w:tabs>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Забезпечення і функціонування системи оповіщення цивільного захисту</w:t>
            </w:r>
          </w:p>
        </w:tc>
        <w:tc>
          <w:tcPr>
            <w:tcW w:w="4535" w:type="dxa"/>
          </w:tcPr>
          <w:p w:rsidR="0002622C" w:rsidRPr="0084231A" w:rsidRDefault="0002622C" w:rsidP="0002622C">
            <w:pPr>
              <w:ind w:firstLine="248"/>
              <w:jc w:val="both"/>
              <w:rPr>
                <w:rFonts w:ascii="Times New Roman" w:eastAsia="Times New Roman" w:hAnsi="Times New Roman" w:cs="Times New Roman"/>
                <w:lang w:eastAsia="ru-RU"/>
              </w:rPr>
            </w:pPr>
          </w:p>
        </w:tc>
      </w:tr>
      <w:tr w:rsidR="0084231A" w:rsidRPr="0084231A" w:rsidTr="00413A0D">
        <w:trPr>
          <w:trHeight w:val="340"/>
          <w:jc w:val="center"/>
        </w:trPr>
        <w:tc>
          <w:tcPr>
            <w:tcW w:w="4535" w:type="dxa"/>
            <w:vAlign w:val="center"/>
          </w:tcPr>
          <w:p w:rsidR="0002622C" w:rsidRPr="0084231A" w:rsidRDefault="0002622C" w:rsidP="0002622C">
            <w:pPr>
              <w:ind w:firstLine="247"/>
              <w:jc w:val="center"/>
              <w:rPr>
                <w:rFonts w:ascii="Times New Roman" w:eastAsia="Times New Roman" w:hAnsi="Times New Roman" w:cs="Times New Roman"/>
                <w:b/>
                <w:lang w:eastAsia="ru-RU"/>
              </w:rPr>
            </w:pPr>
            <w:r w:rsidRPr="0084231A">
              <w:rPr>
                <w:rFonts w:ascii="Times New Roman" w:eastAsia="Times New Roman" w:hAnsi="Times New Roman" w:cs="Times New Roman"/>
                <w:b/>
                <w:lang w:eastAsia="ru-RU"/>
              </w:rPr>
              <w:t>МОЖЛИВОСТІ</w:t>
            </w:r>
          </w:p>
        </w:tc>
        <w:tc>
          <w:tcPr>
            <w:tcW w:w="4535" w:type="dxa"/>
          </w:tcPr>
          <w:p w:rsidR="0002622C" w:rsidRPr="0084231A" w:rsidRDefault="0002622C" w:rsidP="0002622C">
            <w:pPr>
              <w:ind w:firstLine="248"/>
              <w:jc w:val="center"/>
              <w:rPr>
                <w:rFonts w:ascii="Times New Roman" w:eastAsia="Times New Roman" w:hAnsi="Times New Roman" w:cs="Times New Roman"/>
                <w:b/>
                <w:lang w:eastAsia="ru-RU"/>
              </w:rPr>
            </w:pPr>
            <w:r w:rsidRPr="0084231A">
              <w:rPr>
                <w:rFonts w:ascii="Times New Roman" w:eastAsia="Times New Roman" w:hAnsi="Times New Roman" w:cs="Times New Roman"/>
                <w:b/>
                <w:lang w:eastAsia="ru-RU"/>
              </w:rPr>
              <w:t>ЗАГРОЗИ</w:t>
            </w:r>
          </w:p>
        </w:tc>
      </w:tr>
      <w:tr w:rsidR="0084231A" w:rsidRPr="0084231A" w:rsidTr="00413A0D">
        <w:trPr>
          <w:trHeight w:val="340"/>
          <w:jc w:val="center"/>
        </w:trPr>
        <w:tc>
          <w:tcPr>
            <w:tcW w:w="4535" w:type="dxa"/>
            <w:vAlign w:val="center"/>
          </w:tcPr>
          <w:p w:rsidR="0002622C" w:rsidRPr="0084231A" w:rsidRDefault="0002622C" w:rsidP="0002622C">
            <w:pPr>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lastRenderedPageBreak/>
              <w:t>Збільшення обсягів реалізованої промислової продукції на 5,0 відсотків</w:t>
            </w:r>
          </w:p>
        </w:tc>
        <w:tc>
          <w:tcPr>
            <w:tcW w:w="4535" w:type="dxa"/>
          </w:tcPr>
          <w:p w:rsidR="0002622C" w:rsidRPr="0084231A" w:rsidRDefault="0002622C" w:rsidP="0002622C">
            <w:pPr>
              <w:ind w:firstLine="248"/>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 xml:space="preserve">Збільшення обсягів викидів забруднюючих речовин в атмосферне повітря, у тому числі парникових газів (основними з яких є вуглекислий газ і метан) </w:t>
            </w:r>
          </w:p>
        </w:tc>
      </w:tr>
      <w:tr w:rsidR="0084231A" w:rsidRPr="0084231A" w:rsidTr="00413A0D">
        <w:trPr>
          <w:trHeight w:val="340"/>
          <w:jc w:val="center"/>
        </w:trPr>
        <w:tc>
          <w:tcPr>
            <w:tcW w:w="4535" w:type="dxa"/>
            <w:vAlign w:val="center"/>
          </w:tcPr>
          <w:p w:rsidR="0002622C" w:rsidRPr="0084231A" w:rsidRDefault="0002622C" w:rsidP="0002622C">
            <w:pPr>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Збільшення житлового фонду СМТГ</w:t>
            </w:r>
          </w:p>
        </w:tc>
        <w:tc>
          <w:tcPr>
            <w:tcW w:w="4535" w:type="dxa"/>
          </w:tcPr>
          <w:p w:rsidR="0002622C" w:rsidRPr="0084231A" w:rsidRDefault="0002622C" w:rsidP="0002622C">
            <w:pPr>
              <w:ind w:firstLine="248"/>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Кумулятивний вплив існуючих та нових промислових об’єктів</w:t>
            </w:r>
          </w:p>
        </w:tc>
      </w:tr>
      <w:tr w:rsidR="0084231A" w:rsidRPr="0084231A" w:rsidTr="00413A0D">
        <w:trPr>
          <w:jc w:val="center"/>
        </w:trPr>
        <w:tc>
          <w:tcPr>
            <w:tcW w:w="4535" w:type="dxa"/>
            <w:shd w:val="clear" w:color="auto" w:fill="auto"/>
          </w:tcPr>
          <w:p w:rsidR="0002622C" w:rsidRPr="0084231A" w:rsidRDefault="0002622C" w:rsidP="0002622C">
            <w:pPr>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Виявлення та уточнення територіальних резервів в районах існуючої забудови</w:t>
            </w:r>
          </w:p>
        </w:tc>
        <w:tc>
          <w:tcPr>
            <w:tcW w:w="4535" w:type="dxa"/>
          </w:tcPr>
          <w:p w:rsidR="0002622C" w:rsidRPr="0084231A" w:rsidRDefault="0002622C" w:rsidP="0002622C">
            <w:pPr>
              <w:ind w:firstLine="248"/>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Вилучення земельних ресурсів під розміщення нового полігону ТПВ</w:t>
            </w:r>
          </w:p>
        </w:tc>
      </w:tr>
      <w:tr w:rsidR="0084231A" w:rsidRPr="0084231A" w:rsidTr="00413A0D">
        <w:trPr>
          <w:jc w:val="center"/>
        </w:trPr>
        <w:tc>
          <w:tcPr>
            <w:tcW w:w="4535" w:type="dxa"/>
            <w:shd w:val="clear" w:color="auto" w:fill="auto"/>
          </w:tcPr>
          <w:p w:rsidR="0002622C" w:rsidRPr="0084231A" w:rsidRDefault="0002622C" w:rsidP="0002622C">
            <w:pPr>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Забезпечення обліку пам’яток архітектури міста та занесення їх до Державного реєстру нерухомих пам’яток України</w:t>
            </w:r>
          </w:p>
        </w:tc>
        <w:tc>
          <w:tcPr>
            <w:tcW w:w="4535" w:type="dxa"/>
          </w:tcPr>
          <w:p w:rsidR="0002622C" w:rsidRPr="0084231A" w:rsidRDefault="0002622C" w:rsidP="0002622C">
            <w:pPr>
              <w:ind w:firstLine="248"/>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Збільшення обсягів скидів забруднюючих речовин  у водні об’єкти</w:t>
            </w:r>
          </w:p>
        </w:tc>
      </w:tr>
      <w:tr w:rsidR="0084231A" w:rsidRPr="0084231A" w:rsidTr="00413A0D">
        <w:trPr>
          <w:jc w:val="center"/>
        </w:trPr>
        <w:tc>
          <w:tcPr>
            <w:tcW w:w="4535" w:type="dxa"/>
            <w:shd w:val="clear" w:color="auto" w:fill="auto"/>
          </w:tcPr>
          <w:p w:rsidR="0002622C" w:rsidRPr="0084231A" w:rsidRDefault="0002622C" w:rsidP="0002622C">
            <w:pPr>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Поліпшення екологічного стану міста за рахунок оновлення парку тролейбусів та  капітального ремонту тролейбусів</w:t>
            </w:r>
          </w:p>
        </w:tc>
        <w:tc>
          <w:tcPr>
            <w:tcW w:w="4535" w:type="dxa"/>
          </w:tcPr>
          <w:p w:rsidR="0002622C" w:rsidRPr="0084231A" w:rsidRDefault="0002622C" w:rsidP="0002622C">
            <w:pPr>
              <w:ind w:firstLine="248"/>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Шумове навантаження на довкілля внаслідок масштабних будівельних робіт</w:t>
            </w:r>
          </w:p>
        </w:tc>
      </w:tr>
      <w:tr w:rsidR="0084231A" w:rsidRPr="0084231A" w:rsidTr="00413A0D">
        <w:trPr>
          <w:jc w:val="center"/>
        </w:trPr>
        <w:tc>
          <w:tcPr>
            <w:tcW w:w="4535" w:type="dxa"/>
            <w:shd w:val="clear" w:color="auto" w:fill="auto"/>
          </w:tcPr>
          <w:p w:rsidR="0002622C" w:rsidRPr="0084231A" w:rsidRDefault="0002622C" w:rsidP="0002622C">
            <w:pPr>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Раціональне споживання природного газу, теплової та електричної енергії в бюджетних установах соціально-культурної сфери міста Суми, покращення мікроклімату у приміщеннях до нормативних показників</w:t>
            </w:r>
          </w:p>
        </w:tc>
        <w:tc>
          <w:tcPr>
            <w:tcW w:w="4535" w:type="dxa"/>
          </w:tcPr>
          <w:p w:rsidR="0002622C" w:rsidRPr="0084231A" w:rsidRDefault="0002622C" w:rsidP="0002622C">
            <w:pPr>
              <w:ind w:firstLine="248"/>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Вплив наявного гідрологічного режиму водни</w:t>
            </w:r>
            <w:r w:rsidR="00F53EFB" w:rsidRPr="0084231A">
              <w:rPr>
                <w:rFonts w:ascii="Times New Roman" w:eastAsia="Times New Roman" w:hAnsi="Times New Roman" w:cs="Times New Roman"/>
                <w:lang w:eastAsia="ru-RU"/>
              </w:rPr>
              <w:t>х об’єктів під час їх розчистки</w:t>
            </w:r>
          </w:p>
        </w:tc>
      </w:tr>
      <w:tr w:rsidR="0084231A" w:rsidRPr="0084231A" w:rsidTr="00413A0D">
        <w:trPr>
          <w:jc w:val="center"/>
        </w:trPr>
        <w:tc>
          <w:tcPr>
            <w:tcW w:w="4535" w:type="dxa"/>
            <w:shd w:val="clear" w:color="auto" w:fill="auto"/>
          </w:tcPr>
          <w:p w:rsidR="0002622C" w:rsidRPr="0084231A" w:rsidRDefault="0002622C" w:rsidP="0002622C">
            <w:pPr>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Підвищення рівня благоустрою та покращення естетичного вигляду території скверів та парків міста</w:t>
            </w:r>
            <w:r w:rsidR="00321CE9" w:rsidRPr="0084231A">
              <w:rPr>
                <w:rFonts w:ascii="Times New Roman" w:eastAsia="Times New Roman" w:hAnsi="Times New Roman" w:cs="Times New Roman"/>
                <w:lang w:eastAsia="ru-RU"/>
              </w:rPr>
              <w:t>, будівництво зон відпочинку</w:t>
            </w:r>
            <w:r w:rsidRPr="0084231A">
              <w:rPr>
                <w:rFonts w:ascii="Times New Roman" w:eastAsia="Times New Roman" w:hAnsi="Times New Roman" w:cs="Times New Roman"/>
                <w:lang w:eastAsia="ru-RU"/>
              </w:rPr>
              <w:t>: відновлення зелених насаджень, улаштування пішохідних доріжок, відновлення освітлення, встановлення лавок та урн</w:t>
            </w:r>
          </w:p>
        </w:tc>
        <w:tc>
          <w:tcPr>
            <w:tcW w:w="4535" w:type="dxa"/>
          </w:tcPr>
          <w:p w:rsidR="0002622C" w:rsidRPr="0084231A" w:rsidRDefault="0002622C" w:rsidP="0002622C">
            <w:pPr>
              <w:ind w:firstLine="248"/>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Будівництво на території СМТГ об’єкта під</w:t>
            </w:r>
            <w:r w:rsidR="00F53EFB" w:rsidRPr="0084231A">
              <w:rPr>
                <w:rFonts w:ascii="Times New Roman" w:eastAsia="Times New Roman" w:hAnsi="Times New Roman" w:cs="Times New Roman"/>
                <w:lang w:eastAsia="ru-RU"/>
              </w:rPr>
              <w:t>вищеної небезпеки – полігон ТПВ</w:t>
            </w:r>
          </w:p>
        </w:tc>
      </w:tr>
      <w:tr w:rsidR="0084231A" w:rsidRPr="0084231A" w:rsidTr="00413A0D">
        <w:trPr>
          <w:jc w:val="center"/>
        </w:trPr>
        <w:tc>
          <w:tcPr>
            <w:tcW w:w="4535" w:type="dxa"/>
            <w:shd w:val="clear" w:color="auto" w:fill="auto"/>
          </w:tcPr>
          <w:p w:rsidR="0002622C" w:rsidRPr="0084231A" w:rsidRDefault="0002622C" w:rsidP="0002622C">
            <w:pPr>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Реконструкція/капітальни</w:t>
            </w:r>
            <w:r w:rsidR="00F53EFB" w:rsidRPr="0084231A">
              <w:rPr>
                <w:rFonts w:ascii="Times New Roman" w:eastAsia="Times New Roman" w:hAnsi="Times New Roman" w:cs="Times New Roman"/>
                <w:lang w:eastAsia="ru-RU"/>
              </w:rPr>
              <w:t>й ремонт 3,38 км теплових мереж</w:t>
            </w:r>
          </w:p>
        </w:tc>
        <w:tc>
          <w:tcPr>
            <w:tcW w:w="4535" w:type="dxa"/>
          </w:tcPr>
          <w:p w:rsidR="0002622C" w:rsidRPr="0084231A" w:rsidRDefault="0002622C" w:rsidP="008A559E">
            <w:pPr>
              <w:ind w:firstLine="248"/>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 xml:space="preserve">Враховуючи те, що території Битицької сільської ради, Великочернеччинської сільської ради, Стецьківської сільської ради приєднані наприкінці 2020 року, існує необхідність в найближчій перспективі охопити заходами </w:t>
            </w:r>
            <w:r w:rsidR="00F53EFB" w:rsidRPr="0084231A">
              <w:rPr>
                <w:rFonts w:ascii="Times New Roman" w:eastAsia="Times New Roman" w:hAnsi="Times New Roman" w:cs="Times New Roman"/>
                <w:lang w:eastAsia="ru-RU"/>
              </w:rPr>
              <w:t>П</w:t>
            </w:r>
            <w:r w:rsidRPr="0084231A">
              <w:rPr>
                <w:rFonts w:ascii="Times New Roman" w:eastAsia="Times New Roman" w:hAnsi="Times New Roman" w:cs="Times New Roman"/>
                <w:lang w:eastAsia="ru-RU"/>
              </w:rPr>
              <w:t>рограми</w:t>
            </w:r>
            <w:r w:rsidR="006B1671" w:rsidRPr="0084231A">
              <w:rPr>
                <w:rFonts w:ascii="Times New Roman" w:eastAsia="Times New Roman" w:hAnsi="Times New Roman" w:cs="Times New Roman"/>
                <w:lang w:eastAsia="ru-RU"/>
              </w:rPr>
              <w:t xml:space="preserve"> підвищення енергоефективності в бюджетній сфері СМТГ на 2020-2022 роки</w:t>
            </w:r>
            <w:r w:rsidRPr="0084231A">
              <w:rPr>
                <w:rFonts w:ascii="Times New Roman" w:eastAsia="Times New Roman" w:hAnsi="Times New Roman" w:cs="Times New Roman"/>
                <w:lang w:eastAsia="ru-RU"/>
              </w:rPr>
              <w:t xml:space="preserve"> вказані пр</w:t>
            </w:r>
            <w:r w:rsidR="00F53EFB" w:rsidRPr="0084231A">
              <w:rPr>
                <w:rFonts w:ascii="Times New Roman" w:eastAsia="Times New Roman" w:hAnsi="Times New Roman" w:cs="Times New Roman"/>
                <w:lang w:eastAsia="ru-RU"/>
              </w:rPr>
              <w:t>иєднані території</w:t>
            </w:r>
          </w:p>
        </w:tc>
      </w:tr>
      <w:tr w:rsidR="0084231A" w:rsidRPr="0084231A" w:rsidTr="00413A0D">
        <w:trPr>
          <w:jc w:val="center"/>
        </w:trPr>
        <w:tc>
          <w:tcPr>
            <w:tcW w:w="4535" w:type="dxa"/>
            <w:shd w:val="clear" w:color="auto" w:fill="auto"/>
          </w:tcPr>
          <w:p w:rsidR="0002622C" w:rsidRPr="0084231A" w:rsidRDefault="0002622C" w:rsidP="0002622C">
            <w:pPr>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Збільшення кількості контейнерів для</w:t>
            </w:r>
            <w:r w:rsidR="00F53EFB" w:rsidRPr="0084231A">
              <w:rPr>
                <w:rFonts w:ascii="Times New Roman" w:eastAsia="Times New Roman" w:hAnsi="Times New Roman" w:cs="Times New Roman"/>
                <w:lang w:eastAsia="ru-RU"/>
              </w:rPr>
              <w:t xml:space="preserve"> роздільного збору ТПВ на 34,9%</w:t>
            </w:r>
          </w:p>
        </w:tc>
        <w:tc>
          <w:tcPr>
            <w:tcW w:w="4535" w:type="dxa"/>
          </w:tcPr>
          <w:p w:rsidR="0002622C" w:rsidRPr="0084231A" w:rsidRDefault="0002622C" w:rsidP="0002622C">
            <w:pPr>
              <w:ind w:firstLine="248"/>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 xml:space="preserve">Перспектива будівництва на території СМТГ сміттєпереробного заводу, що </w:t>
            </w:r>
            <w:r w:rsidR="00F53EFB" w:rsidRPr="0084231A">
              <w:rPr>
                <w:rFonts w:ascii="Times New Roman" w:eastAsia="Times New Roman" w:hAnsi="Times New Roman" w:cs="Times New Roman"/>
                <w:lang w:eastAsia="ru-RU"/>
              </w:rPr>
              <w:t>є об’єктом підвищеної небезпеки</w:t>
            </w:r>
          </w:p>
        </w:tc>
      </w:tr>
      <w:tr w:rsidR="0084231A" w:rsidRPr="0084231A" w:rsidTr="00413A0D">
        <w:trPr>
          <w:jc w:val="center"/>
        </w:trPr>
        <w:tc>
          <w:tcPr>
            <w:tcW w:w="4535" w:type="dxa"/>
            <w:shd w:val="clear" w:color="auto" w:fill="auto"/>
          </w:tcPr>
          <w:p w:rsidR="0002622C" w:rsidRPr="0084231A" w:rsidRDefault="0002622C" w:rsidP="0002622C">
            <w:pPr>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Реконструкція/капітальний ремонт 2,1 км мереж водопостачання</w:t>
            </w:r>
            <w:r w:rsidR="00F53EFB" w:rsidRPr="0084231A">
              <w:rPr>
                <w:rFonts w:ascii="Times New Roman" w:eastAsia="Times New Roman" w:hAnsi="Times New Roman" w:cs="Times New Roman"/>
                <w:lang w:eastAsia="ru-RU"/>
              </w:rPr>
              <w:t xml:space="preserve"> та 1,1 км мереж водовідведення</w:t>
            </w:r>
          </w:p>
        </w:tc>
        <w:tc>
          <w:tcPr>
            <w:tcW w:w="4535" w:type="dxa"/>
          </w:tcPr>
          <w:p w:rsidR="0002622C" w:rsidRPr="0084231A" w:rsidRDefault="0002622C" w:rsidP="0002622C">
            <w:pPr>
              <w:ind w:firstLine="248"/>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Розширення переліку заб</w:t>
            </w:r>
            <w:r w:rsidR="00F53EFB" w:rsidRPr="0084231A">
              <w:rPr>
                <w:rFonts w:ascii="Times New Roman" w:eastAsia="Times New Roman" w:hAnsi="Times New Roman" w:cs="Times New Roman"/>
                <w:lang w:eastAsia="ru-RU"/>
              </w:rPr>
              <w:t>руднювачів атмосферного повітря</w:t>
            </w:r>
          </w:p>
        </w:tc>
      </w:tr>
      <w:tr w:rsidR="0084231A" w:rsidRPr="0084231A" w:rsidTr="00413A0D">
        <w:trPr>
          <w:jc w:val="center"/>
        </w:trPr>
        <w:tc>
          <w:tcPr>
            <w:tcW w:w="4535" w:type="dxa"/>
            <w:shd w:val="clear" w:color="auto" w:fill="auto"/>
          </w:tcPr>
          <w:p w:rsidR="0002622C" w:rsidRPr="0084231A" w:rsidRDefault="0002622C" w:rsidP="0002622C">
            <w:pPr>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Зниженн</w:t>
            </w:r>
            <w:r w:rsidR="00F53EFB" w:rsidRPr="0084231A">
              <w:rPr>
                <w:rFonts w:ascii="Times New Roman" w:eastAsia="Times New Roman" w:hAnsi="Times New Roman" w:cs="Times New Roman"/>
                <w:lang w:eastAsia="ru-RU"/>
              </w:rPr>
              <w:t>я захворюваності населення СМТГ</w:t>
            </w:r>
          </w:p>
        </w:tc>
        <w:tc>
          <w:tcPr>
            <w:tcW w:w="4535" w:type="dxa"/>
          </w:tcPr>
          <w:p w:rsidR="0002622C" w:rsidRPr="0084231A" w:rsidRDefault="0002622C" w:rsidP="0002622C">
            <w:pPr>
              <w:ind w:firstLine="248"/>
              <w:jc w:val="both"/>
              <w:rPr>
                <w:rFonts w:ascii="Times New Roman" w:eastAsia="Times New Roman" w:hAnsi="Times New Roman" w:cs="Times New Roman"/>
                <w:lang w:eastAsia="ru-RU"/>
              </w:rPr>
            </w:pPr>
          </w:p>
        </w:tc>
      </w:tr>
      <w:tr w:rsidR="0084231A" w:rsidRPr="0084231A" w:rsidTr="00413A0D">
        <w:trPr>
          <w:jc w:val="center"/>
        </w:trPr>
        <w:tc>
          <w:tcPr>
            <w:tcW w:w="4535" w:type="dxa"/>
            <w:shd w:val="clear" w:color="auto" w:fill="auto"/>
          </w:tcPr>
          <w:p w:rsidR="0002622C" w:rsidRPr="0084231A" w:rsidRDefault="0002622C" w:rsidP="0002622C">
            <w:pPr>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Поліпшення стану навколишнього природного середовища до рівня, безпечного для життєдіяльності населення</w:t>
            </w:r>
          </w:p>
        </w:tc>
        <w:tc>
          <w:tcPr>
            <w:tcW w:w="4535" w:type="dxa"/>
          </w:tcPr>
          <w:p w:rsidR="0002622C" w:rsidRPr="0084231A" w:rsidRDefault="0002622C" w:rsidP="0002622C">
            <w:pPr>
              <w:ind w:firstLine="248"/>
              <w:jc w:val="both"/>
              <w:rPr>
                <w:rFonts w:ascii="Times New Roman" w:eastAsia="Times New Roman" w:hAnsi="Times New Roman" w:cs="Times New Roman"/>
                <w:lang w:eastAsia="ru-RU"/>
              </w:rPr>
            </w:pPr>
          </w:p>
        </w:tc>
      </w:tr>
      <w:tr w:rsidR="0084231A" w:rsidRPr="0084231A" w:rsidTr="00413A0D">
        <w:trPr>
          <w:jc w:val="center"/>
        </w:trPr>
        <w:tc>
          <w:tcPr>
            <w:tcW w:w="4535" w:type="dxa"/>
            <w:shd w:val="clear" w:color="auto" w:fill="auto"/>
          </w:tcPr>
          <w:p w:rsidR="0002622C" w:rsidRPr="0084231A" w:rsidRDefault="0002622C" w:rsidP="0002622C">
            <w:pPr>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Мінімізація забруднення поверхневих водних об’єктів та ґрунтів. поліпшення стану річок. Зменшення обсягів скиду недостатньо очищених стічних вод</w:t>
            </w:r>
          </w:p>
        </w:tc>
        <w:tc>
          <w:tcPr>
            <w:tcW w:w="4535" w:type="dxa"/>
          </w:tcPr>
          <w:p w:rsidR="0002622C" w:rsidRPr="0084231A" w:rsidRDefault="0002622C" w:rsidP="0002622C">
            <w:pPr>
              <w:ind w:firstLine="248"/>
              <w:jc w:val="both"/>
              <w:rPr>
                <w:rFonts w:ascii="Times New Roman" w:eastAsia="Times New Roman" w:hAnsi="Times New Roman" w:cs="Times New Roman"/>
                <w:lang w:eastAsia="ru-RU"/>
              </w:rPr>
            </w:pPr>
          </w:p>
        </w:tc>
      </w:tr>
      <w:tr w:rsidR="0084231A" w:rsidRPr="0084231A" w:rsidTr="00413A0D">
        <w:trPr>
          <w:jc w:val="center"/>
        </w:trPr>
        <w:tc>
          <w:tcPr>
            <w:tcW w:w="4535" w:type="dxa"/>
            <w:shd w:val="clear" w:color="auto" w:fill="auto"/>
          </w:tcPr>
          <w:p w:rsidR="0002622C" w:rsidRPr="0084231A" w:rsidRDefault="0002622C" w:rsidP="0002622C">
            <w:pPr>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Підвищення рівня екологічної свідомості та інформування населення з питань охорони навколишнього природного середовища</w:t>
            </w:r>
          </w:p>
        </w:tc>
        <w:tc>
          <w:tcPr>
            <w:tcW w:w="4535" w:type="dxa"/>
          </w:tcPr>
          <w:p w:rsidR="0002622C" w:rsidRPr="0084231A" w:rsidRDefault="0002622C" w:rsidP="0002622C">
            <w:pPr>
              <w:ind w:firstLine="248"/>
              <w:jc w:val="both"/>
              <w:rPr>
                <w:rFonts w:ascii="Times New Roman" w:eastAsia="Times New Roman" w:hAnsi="Times New Roman" w:cs="Times New Roman"/>
                <w:lang w:eastAsia="ru-RU"/>
              </w:rPr>
            </w:pPr>
          </w:p>
        </w:tc>
      </w:tr>
      <w:tr w:rsidR="0084231A" w:rsidRPr="0084231A" w:rsidTr="00FD1672">
        <w:trPr>
          <w:trHeight w:val="985"/>
          <w:jc w:val="center"/>
        </w:trPr>
        <w:tc>
          <w:tcPr>
            <w:tcW w:w="4535" w:type="dxa"/>
            <w:shd w:val="clear" w:color="auto" w:fill="auto"/>
          </w:tcPr>
          <w:p w:rsidR="0002622C" w:rsidRPr="0084231A" w:rsidRDefault="0002622C" w:rsidP="0002622C">
            <w:pPr>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lastRenderedPageBreak/>
              <w:t>Поліпшення стану і збереження існуючих, створення нових зелених насаджень</w:t>
            </w:r>
          </w:p>
        </w:tc>
        <w:tc>
          <w:tcPr>
            <w:tcW w:w="4535" w:type="dxa"/>
          </w:tcPr>
          <w:p w:rsidR="0002622C" w:rsidRPr="0084231A" w:rsidRDefault="0002622C" w:rsidP="0002622C">
            <w:pPr>
              <w:ind w:firstLine="248"/>
              <w:jc w:val="both"/>
              <w:rPr>
                <w:rFonts w:ascii="Times New Roman" w:eastAsia="Times New Roman" w:hAnsi="Times New Roman" w:cs="Times New Roman"/>
                <w:lang w:eastAsia="ru-RU"/>
              </w:rPr>
            </w:pPr>
          </w:p>
        </w:tc>
      </w:tr>
      <w:tr w:rsidR="0002622C" w:rsidRPr="0084231A" w:rsidTr="00413A0D">
        <w:trPr>
          <w:jc w:val="center"/>
        </w:trPr>
        <w:tc>
          <w:tcPr>
            <w:tcW w:w="4535" w:type="dxa"/>
            <w:shd w:val="clear" w:color="auto" w:fill="auto"/>
          </w:tcPr>
          <w:p w:rsidR="0002622C" w:rsidRPr="0084231A" w:rsidRDefault="0002622C" w:rsidP="0002622C">
            <w:pPr>
              <w:ind w:firstLine="247"/>
              <w:jc w:val="both"/>
              <w:rPr>
                <w:rFonts w:ascii="Times New Roman" w:eastAsia="Times New Roman" w:hAnsi="Times New Roman" w:cs="Times New Roman"/>
                <w:lang w:eastAsia="ru-RU"/>
              </w:rPr>
            </w:pPr>
            <w:r w:rsidRPr="0084231A">
              <w:rPr>
                <w:rFonts w:ascii="Times New Roman" w:eastAsia="Times New Roman" w:hAnsi="Times New Roman" w:cs="Times New Roman"/>
                <w:lang w:eastAsia="ru-RU"/>
              </w:rPr>
              <w:t>Створення умов для попередження та захисту населення від надзвичайних ситуацій</w:t>
            </w:r>
          </w:p>
        </w:tc>
        <w:tc>
          <w:tcPr>
            <w:tcW w:w="4535" w:type="dxa"/>
          </w:tcPr>
          <w:p w:rsidR="0002622C" w:rsidRPr="0084231A" w:rsidRDefault="0002622C" w:rsidP="0002622C">
            <w:pPr>
              <w:ind w:firstLine="248"/>
              <w:jc w:val="both"/>
              <w:rPr>
                <w:rFonts w:ascii="Times New Roman" w:eastAsia="Times New Roman" w:hAnsi="Times New Roman" w:cs="Times New Roman"/>
                <w:lang w:eastAsia="ru-RU"/>
              </w:rPr>
            </w:pPr>
          </w:p>
        </w:tc>
      </w:tr>
    </w:tbl>
    <w:p w:rsidR="00D25F3F" w:rsidRPr="0084231A" w:rsidRDefault="00D25F3F" w:rsidP="00D25F3F">
      <w:pPr>
        <w:spacing w:after="0" w:line="276" w:lineRule="auto"/>
        <w:ind w:firstLine="567"/>
        <w:jc w:val="both"/>
        <w:rPr>
          <w:rFonts w:ascii="Times New Roman" w:eastAsia="Times New Roman" w:hAnsi="Times New Roman" w:cs="Times New Roman"/>
          <w:sz w:val="24"/>
          <w:szCs w:val="24"/>
          <w:lang w:eastAsia="ru-RU"/>
        </w:rPr>
      </w:pPr>
    </w:p>
    <w:p w:rsidR="006A3718" w:rsidRPr="0084231A" w:rsidRDefault="00D25F3F" w:rsidP="006A3718">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b/>
          <w:i/>
          <w:sz w:val="24"/>
          <w:szCs w:val="24"/>
          <w:lang w:eastAsia="ru-RU"/>
        </w:rPr>
        <w:t>Висновки:</w:t>
      </w:r>
      <w:r w:rsidR="00C515DB" w:rsidRPr="0084231A">
        <w:rPr>
          <w:rFonts w:ascii="Times New Roman" w:eastAsia="Times New Roman" w:hAnsi="Times New Roman" w:cs="Times New Roman"/>
          <w:b/>
          <w:sz w:val="24"/>
          <w:szCs w:val="24"/>
          <w:lang w:eastAsia="ru-RU"/>
        </w:rPr>
        <w:t xml:space="preserve"> </w:t>
      </w:r>
      <w:r w:rsidR="00C515DB" w:rsidRPr="0084231A">
        <w:rPr>
          <w:rFonts w:ascii="Times New Roman" w:eastAsia="Times New Roman" w:hAnsi="Times New Roman" w:cs="Times New Roman"/>
          <w:sz w:val="24"/>
          <w:szCs w:val="24"/>
          <w:lang w:eastAsia="ru-RU"/>
        </w:rPr>
        <w:t>виходячи зі SWOT-аналізу слабких та сильних сторін про</w:t>
      </w:r>
      <w:r w:rsidR="00413A0D" w:rsidRPr="0084231A">
        <w:rPr>
          <w:rFonts w:ascii="Times New Roman" w:eastAsia="Times New Roman" w:hAnsi="Times New Roman" w:cs="Times New Roman"/>
          <w:sz w:val="24"/>
          <w:szCs w:val="24"/>
          <w:lang w:eastAsia="ru-RU"/>
        </w:rPr>
        <w:t>є</w:t>
      </w:r>
      <w:r w:rsidR="00C515DB" w:rsidRPr="0084231A">
        <w:rPr>
          <w:rFonts w:ascii="Times New Roman" w:eastAsia="Times New Roman" w:hAnsi="Times New Roman" w:cs="Times New Roman"/>
          <w:sz w:val="24"/>
          <w:szCs w:val="24"/>
          <w:lang w:eastAsia="ru-RU"/>
        </w:rPr>
        <w:t>кту ДДП відносно впливу на довкілля, Програма</w:t>
      </w:r>
      <w:r w:rsidR="00C515DB" w:rsidRPr="0084231A">
        <w:t xml:space="preserve"> </w:t>
      </w:r>
      <w:r w:rsidR="00C515DB" w:rsidRPr="0084231A">
        <w:rPr>
          <w:rFonts w:ascii="Times New Roman" w:eastAsia="Times New Roman" w:hAnsi="Times New Roman" w:cs="Times New Roman"/>
          <w:sz w:val="24"/>
          <w:szCs w:val="24"/>
          <w:lang w:eastAsia="ru-RU"/>
        </w:rPr>
        <w:t>економічного і соціального розвитку Сумської міської територіальної громади дає більше можливостей, а ніж загроз.</w:t>
      </w:r>
      <w:r w:rsidR="006A3718" w:rsidRPr="0084231A">
        <w:rPr>
          <w:rFonts w:ascii="Times New Roman" w:eastAsia="Times New Roman" w:hAnsi="Times New Roman" w:cs="Times New Roman"/>
          <w:sz w:val="24"/>
          <w:szCs w:val="24"/>
          <w:lang w:eastAsia="ru-RU"/>
        </w:rPr>
        <w:t xml:space="preserve"> Тому реалізація завдань ДДП дозволить скоротити кількість проблемних питан</w:t>
      </w:r>
      <w:r w:rsidR="005545B6" w:rsidRPr="0084231A">
        <w:rPr>
          <w:rFonts w:ascii="Times New Roman" w:eastAsia="Times New Roman" w:hAnsi="Times New Roman" w:cs="Times New Roman"/>
          <w:sz w:val="24"/>
          <w:szCs w:val="24"/>
          <w:lang w:eastAsia="ru-RU"/>
        </w:rPr>
        <w:t>ь</w:t>
      </w:r>
      <w:r w:rsidR="006A3718" w:rsidRPr="0084231A">
        <w:rPr>
          <w:rFonts w:ascii="Times New Roman" w:eastAsia="Times New Roman" w:hAnsi="Times New Roman" w:cs="Times New Roman"/>
          <w:sz w:val="24"/>
          <w:szCs w:val="24"/>
          <w:lang w:eastAsia="ru-RU"/>
        </w:rPr>
        <w:t xml:space="preserve"> Сумської міської територіальної громади, тим самим покращити економічні та соціальні умови проживання населення громади.</w:t>
      </w:r>
    </w:p>
    <w:p w:rsidR="003D6268" w:rsidRPr="0084231A" w:rsidRDefault="00F46D29">
      <w:pP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br w:type="page"/>
      </w:r>
    </w:p>
    <w:p w:rsidR="0000638A" w:rsidRPr="0084231A" w:rsidRDefault="00E43398" w:rsidP="00672A09">
      <w:pPr>
        <w:spacing w:line="276" w:lineRule="auto"/>
        <w:ind w:firstLine="567"/>
        <w:jc w:val="both"/>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lastRenderedPageBreak/>
        <w:t>3. ХАРАКТЕРИСТИКА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E00C0A" w:rsidRPr="0084231A" w:rsidRDefault="00BC5607" w:rsidP="00CB1D58">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Проєкт</w:t>
      </w:r>
      <w:r w:rsidR="00E00C0A" w:rsidRPr="0084231A">
        <w:rPr>
          <w:rFonts w:ascii="Times New Roman" w:eastAsia="Times New Roman" w:hAnsi="Times New Roman" w:cs="Times New Roman"/>
          <w:sz w:val="24"/>
          <w:szCs w:val="24"/>
          <w:lang w:eastAsia="ru-RU"/>
        </w:rPr>
        <w:t xml:space="preserve"> документу державного планування розроблений для Сумської міської територіальної громади (далі – СМТГ). Відповідно до </w:t>
      </w:r>
      <w:r w:rsidR="00C92672" w:rsidRPr="0084231A">
        <w:rPr>
          <w:rFonts w:ascii="Times New Roman" w:eastAsia="Times New Roman" w:hAnsi="Times New Roman" w:cs="Times New Roman"/>
          <w:sz w:val="24"/>
          <w:szCs w:val="24"/>
          <w:lang w:eastAsia="ru-RU"/>
        </w:rPr>
        <w:t xml:space="preserve">розпорядження КМУ </w:t>
      </w:r>
      <w:r w:rsidR="00C92672" w:rsidRPr="0084231A">
        <w:rPr>
          <w:rFonts w:ascii="ProbaPro" w:hAnsi="ProbaPro"/>
          <w:spacing w:val="15"/>
          <w:shd w:val="clear" w:color="auto" w:fill="FFFFFF"/>
        </w:rPr>
        <w:t xml:space="preserve">від </w:t>
      </w:r>
      <w:r w:rsidR="00C92672" w:rsidRPr="0084231A">
        <w:rPr>
          <w:rFonts w:ascii="Times New Roman" w:eastAsia="Times New Roman" w:hAnsi="Times New Roman" w:cs="Times New Roman"/>
          <w:sz w:val="24"/>
          <w:szCs w:val="24"/>
          <w:lang w:eastAsia="ru-RU"/>
        </w:rPr>
        <w:t>12 червня 2020 року № 723-р «Про визначення адміністративних центрів та затвердження територій територіальних громад Сумської області»</w:t>
      </w:r>
      <w:r w:rsidR="00E00C0A" w:rsidRPr="0084231A">
        <w:rPr>
          <w:rFonts w:ascii="Times New Roman" w:eastAsia="Times New Roman" w:hAnsi="Times New Roman" w:cs="Times New Roman"/>
          <w:sz w:val="24"/>
          <w:szCs w:val="24"/>
          <w:lang w:eastAsia="ru-RU"/>
        </w:rPr>
        <w:t>, до складу СМТГ входять:</w:t>
      </w:r>
    </w:p>
    <w:p w:rsidR="00E00C0A" w:rsidRPr="0084231A" w:rsidRDefault="00E00C0A" w:rsidP="00CB1D58">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1. Сумська міська рада.</w:t>
      </w:r>
    </w:p>
    <w:p w:rsidR="00E00C0A" w:rsidRPr="0084231A" w:rsidRDefault="00E00C0A" w:rsidP="00CB1D58">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2. Піщанська сільська рада:</w:t>
      </w:r>
    </w:p>
    <w:p w:rsidR="00E00C0A" w:rsidRPr="0084231A" w:rsidRDefault="00E00C0A" w:rsidP="00CB1D58">
      <w:pPr>
        <w:numPr>
          <w:ilvl w:val="0"/>
          <w:numId w:val="15"/>
        </w:numPr>
        <w:tabs>
          <w:tab w:val="clear" w:pos="720"/>
          <w:tab w:val="num" w:pos="0"/>
        </w:tabs>
        <w:spacing w:after="0" w:line="276" w:lineRule="auto"/>
        <w:ind w:left="0" w:firstLine="1134"/>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село Піщане,</w:t>
      </w:r>
    </w:p>
    <w:p w:rsidR="00E00C0A" w:rsidRPr="0084231A" w:rsidRDefault="00E00C0A" w:rsidP="00CB1D58">
      <w:pPr>
        <w:numPr>
          <w:ilvl w:val="0"/>
          <w:numId w:val="15"/>
        </w:numPr>
        <w:tabs>
          <w:tab w:val="clear" w:pos="720"/>
          <w:tab w:val="num" w:pos="0"/>
        </w:tabs>
        <w:spacing w:after="0" w:line="276" w:lineRule="auto"/>
        <w:ind w:left="0" w:firstLine="1134"/>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село Верхнє Піщане,</w:t>
      </w:r>
    </w:p>
    <w:p w:rsidR="00E00C0A" w:rsidRPr="0084231A" w:rsidRDefault="00E00C0A" w:rsidP="00CB1D58">
      <w:pPr>
        <w:numPr>
          <w:ilvl w:val="0"/>
          <w:numId w:val="15"/>
        </w:numPr>
        <w:tabs>
          <w:tab w:val="clear" w:pos="720"/>
          <w:tab w:val="num" w:pos="0"/>
        </w:tabs>
        <w:spacing w:after="0" w:line="276" w:lineRule="auto"/>
        <w:ind w:left="0" w:firstLine="1134"/>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село Житейське,</w:t>
      </w:r>
    </w:p>
    <w:p w:rsidR="00E00C0A" w:rsidRPr="0084231A" w:rsidRDefault="00E00C0A" w:rsidP="00CB1D58">
      <w:pPr>
        <w:numPr>
          <w:ilvl w:val="0"/>
          <w:numId w:val="15"/>
        </w:numPr>
        <w:tabs>
          <w:tab w:val="clear" w:pos="720"/>
          <w:tab w:val="num" w:pos="0"/>
        </w:tabs>
        <w:spacing w:after="0" w:line="276" w:lineRule="auto"/>
        <w:ind w:left="0" w:firstLine="1134"/>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село Загірське,</w:t>
      </w:r>
    </w:p>
    <w:p w:rsidR="00E00C0A" w:rsidRPr="0084231A" w:rsidRDefault="00E00C0A" w:rsidP="00CB1D58">
      <w:pPr>
        <w:numPr>
          <w:ilvl w:val="0"/>
          <w:numId w:val="15"/>
        </w:numPr>
        <w:tabs>
          <w:tab w:val="clear" w:pos="720"/>
          <w:tab w:val="num" w:pos="0"/>
        </w:tabs>
        <w:spacing w:after="0" w:line="276" w:lineRule="auto"/>
        <w:ind w:left="0" w:firstLine="1134"/>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село Кирияківщина,</w:t>
      </w:r>
    </w:p>
    <w:p w:rsidR="00E00C0A" w:rsidRPr="0084231A" w:rsidRDefault="00E00C0A" w:rsidP="00CB1D58">
      <w:pPr>
        <w:numPr>
          <w:ilvl w:val="0"/>
          <w:numId w:val="15"/>
        </w:numPr>
        <w:tabs>
          <w:tab w:val="clear" w:pos="720"/>
          <w:tab w:val="num" w:pos="0"/>
        </w:tabs>
        <w:spacing w:after="0" w:line="276" w:lineRule="auto"/>
        <w:ind w:left="0" w:firstLine="1134"/>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село Трохименкове.</w:t>
      </w:r>
    </w:p>
    <w:p w:rsidR="00E00C0A" w:rsidRPr="0084231A" w:rsidRDefault="00E00C0A" w:rsidP="00CB1D58">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3. Битицька сільська рада:</w:t>
      </w:r>
    </w:p>
    <w:p w:rsidR="00E00C0A" w:rsidRPr="0084231A" w:rsidRDefault="00E00C0A" w:rsidP="00CB1D58">
      <w:pPr>
        <w:numPr>
          <w:ilvl w:val="0"/>
          <w:numId w:val="15"/>
        </w:numPr>
        <w:tabs>
          <w:tab w:val="clear" w:pos="720"/>
          <w:tab w:val="num" w:pos="0"/>
        </w:tabs>
        <w:spacing w:after="0" w:line="276" w:lineRule="auto"/>
        <w:ind w:left="0" w:firstLine="1134"/>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село Битиця,</w:t>
      </w:r>
    </w:p>
    <w:p w:rsidR="00E00C0A" w:rsidRPr="0084231A" w:rsidRDefault="00E00C0A" w:rsidP="00CB1D58">
      <w:pPr>
        <w:numPr>
          <w:ilvl w:val="0"/>
          <w:numId w:val="15"/>
        </w:numPr>
        <w:tabs>
          <w:tab w:val="clear" w:pos="720"/>
          <w:tab w:val="num" w:pos="0"/>
        </w:tabs>
        <w:spacing w:after="0" w:line="276" w:lineRule="auto"/>
        <w:ind w:left="0" w:firstLine="1134"/>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село Вакалівщина,</w:t>
      </w:r>
    </w:p>
    <w:p w:rsidR="00E00C0A" w:rsidRPr="0084231A" w:rsidRDefault="00E00C0A" w:rsidP="00CB1D58">
      <w:pPr>
        <w:numPr>
          <w:ilvl w:val="0"/>
          <w:numId w:val="15"/>
        </w:numPr>
        <w:tabs>
          <w:tab w:val="clear" w:pos="720"/>
          <w:tab w:val="num" w:pos="0"/>
        </w:tabs>
        <w:spacing w:after="0" w:line="276" w:lineRule="auto"/>
        <w:ind w:left="0" w:firstLine="1134"/>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село Зелений Гай,</w:t>
      </w:r>
    </w:p>
    <w:p w:rsidR="00E00C0A" w:rsidRPr="0084231A" w:rsidRDefault="00E00C0A" w:rsidP="00CB1D58">
      <w:pPr>
        <w:numPr>
          <w:ilvl w:val="0"/>
          <w:numId w:val="15"/>
        </w:numPr>
        <w:tabs>
          <w:tab w:val="clear" w:pos="720"/>
          <w:tab w:val="num" w:pos="0"/>
        </w:tabs>
        <w:spacing w:after="0" w:line="276" w:lineRule="auto"/>
        <w:ind w:left="0" w:firstLine="1134"/>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село Микільське,</w:t>
      </w:r>
    </w:p>
    <w:p w:rsidR="00E00C0A" w:rsidRPr="0084231A" w:rsidRDefault="00E00C0A" w:rsidP="00CB1D58">
      <w:pPr>
        <w:numPr>
          <w:ilvl w:val="0"/>
          <w:numId w:val="15"/>
        </w:numPr>
        <w:tabs>
          <w:tab w:val="clear" w:pos="720"/>
          <w:tab w:val="num" w:pos="0"/>
        </w:tabs>
        <w:spacing w:after="0" w:line="276" w:lineRule="auto"/>
        <w:ind w:left="0" w:firstLine="1134"/>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село Пушкарівка.</w:t>
      </w:r>
    </w:p>
    <w:p w:rsidR="00E00C0A" w:rsidRPr="0084231A" w:rsidRDefault="00E00C0A" w:rsidP="00CB1D58">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4. Великочернеччинська сільська рада:</w:t>
      </w:r>
    </w:p>
    <w:p w:rsidR="00E00C0A" w:rsidRPr="0084231A" w:rsidRDefault="00E00C0A" w:rsidP="00CB1D58">
      <w:pPr>
        <w:numPr>
          <w:ilvl w:val="0"/>
          <w:numId w:val="15"/>
        </w:numPr>
        <w:tabs>
          <w:tab w:val="clear" w:pos="720"/>
          <w:tab w:val="num" w:pos="0"/>
        </w:tabs>
        <w:spacing w:after="0" w:line="276" w:lineRule="auto"/>
        <w:ind w:left="0" w:firstLine="1134"/>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село Велика Чернеччина,</w:t>
      </w:r>
    </w:p>
    <w:p w:rsidR="00E00C0A" w:rsidRPr="0084231A" w:rsidRDefault="00E00C0A" w:rsidP="00CB1D58">
      <w:pPr>
        <w:numPr>
          <w:ilvl w:val="0"/>
          <w:numId w:val="15"/>
        </w:numPr>
        <w:tabs>
          <w:tab w:val="clear" w:pos="720"/>
          <w:tab w:val="num" w:pos="0"/>
        </w:tabs>
        <w:spacing w:after="0" w:line="276" w:lineRule="auto"/>
        <w:ind w:left="0" w:firstLine="1134"/>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село Вільшанка,</w:t>
      </w:r>
    </w:p>
    <w:p w:rsidR="00E00C0A" w:rsidRPr="0084231A" w:rsidRDefault="00E00C0A" w:rsidP="00CB1D58">
      <w:pPr>
        <w:numPr>
          <w:ilvl w:val="0"/>
          <w:numId w:val="15"/>
        </w:numPr>
        <w:tabs>
          <w:tab w:val="clear" w:pos="720"/>
          <w:tab w:val="num" w:pos="0"/>
        </w:tabs>
        <w:spacing w:after="0" w:line="276" w:lineRule="auto"/>
        <w:ind w:left="0" w:firstLine="1134"/>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село Липняк,</w:t>
      </w:r>
    </w:p>
    <w:p w:rsidR="00E00C0A" w:rsidRPr="0084231A" w:rsidRDefault="00E00C0A" w:rsidP="00CB1D58">
      <w:pPr>
        <w:numPr>
          <w:ilvl w:val="0"/>
          <w:numId w:val="15"/>
        </w:numPr>
        <w:tabs>
          <w:tab w:val="clear" w:pos="720"/>
          <w:tab w:val="num" w:pos="0"/>
        </w:tabs>
        <w:spacing w:after="0" w:line="276" w:lineRule="auto"/>
        <w:ind w:left="0" w:firstLine="1134"/>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село Хомине.</w:t>
      </w:r>
    </w:p>
    <w:p w:rsidR="00E00C0A" w:rsidRPr="0084231A" w:rsidRDefault="00E00C0A" w:rsidP="00CB1D58">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5. Стецьківська сільська рада:</w:t>
      </w:r>
    </w:p>
    <w:p w:rsidR="00E00C0A" w:rsidRPr="0084231A" w:rsidRDefault="00E00C0A" w:rsidP="00CB1D58">
      <w:pPr>
        <w:numPr>
          <w:ilvl w:val="0"/>
          <w:numId w:val="15"/>
        </w:numPr>
        <w:tabs>
          <w:tab w:val="clear" w:pos="720"/>
          <w:tab w:val="num" w:pos="0"/>
        </w:tabs>
        <w:spacing w:after="0" w:line="276" w:lineRule="auto"/>
        <w:ind w:left="0" w:firstLine="1134"/>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село Стецьківка</w:t>
      </w:r>
    </w:p>
    <w:p w:rsidR="00E00C0A" w:rsidRPr="0084231A" w:rsidRDefault="00E00C0A" w:rsidP="00CB1D58">
      <w:pPr>
        <w:numPr>
          <w:ilvl w:val="0"/>
          <w:numId w:val="15"/>
        </w:numPr>
        <w:tabs>
          <w:tab w:val="clear" w:pos="720"/>
          <w:tab w:val="num" w:pos="0"/>
        </w:tabs>
        <w:spacing w:after="0" w:line="276" w:lineRule="auto"/>
        <w:ind w:left="0" w:firstLine="1134"/>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село Кардашівка</w:t>
      </w:r>
    </w:p>
    <w:p w:rsidR="00E00C0A" w:rsidRPr="0084231A" w:rsidRDefault="00E00C0A" w:rsidP="00CB1D58">
      <w:pPr>
        <w:numPr>
          <w:ilvl w:val="0"/>
          <w:numId w:val="15"/>
        </w:numPr>
        <w:tabs>
          <w:tab w:val="clear" w:pos="720"/>
          <w:tab w:val="num" w:pos="0"/>
        </w:tabs>
        <w:spacing w:after="0" w:line="276" w:lineRule="auto"/>
        <w:ind w:left="0" w:firstLine="1134"/>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село Радьківка</w:t>
      </w:r>
    </w:p>
    <w:p w:rsidR="00E00C0A" w:rsidRPr="0084231A" w:rsidRDefault="00E00C0A" w:rsidP="00CB1D58">
      <w:pPr>
        <w:numPr>
          <w:ilvl w:val="0"/>
          <w:numId w:val="15"/>
        </w:numPr>
        <w:tabs>
          <w:tab w:val="clear" w:pos="720"/>
          <w:tab w:val="num" w:pos="0"/>
        </w:tabs>
        <w:spacing w:after="0" w:line="276" w:lineRule="auto"/>
        <w:ind w:left="0" w:firstLine="1134"/>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село Рибці</w:t>
      </w:r>
    </w:p>
    <w:p w:rsidR="00E00C0A" w:rsidRPr="0084231A" w:rsidRDefault="00E00C0A" w:rsidP="00CB1D58">
      <w:pPr>
        <w:numPr>
          <w:ilvl w:val="0"/>
          <w:numId w:val="15"/>
        </w:numPr>
        <w:tabs>
          <w:tab w:val="clear" w:pos="720"/>
          <w:tab w:val="num" w:pos="0"/>
        </w:tabs>
        <w:spacing w:after="0" w:line="276" w:lineRule="auto"/>
        <w:ind w:left="0" w:firstLine="1134"/>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село Шевченкове.</w:t>
      </w:r>
    </w:p>
    <w:p w:rsidR="00E00C0A" w:rsidRPr="0084231A" w:rsidRDefault="00CB1D58" w:rsidP="00CB1D58">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Площа об’єднаної територіальної громади – </w:t>
      </w:r>
      <w:r w:rsidR="003C11A1" w:rsidRPr="0084231A">
        <w:rPr>
          <w:rFonts w:ascii="Times New Roman" w:eastAsia="Times New Roman" w:hAnsi="Times New Roman" w:cs="Times New Roman"/>
          <w:sz w:val="24"/>
          <w:szCs w:val="24"/>
          <w:lang w:eastAsia="ru-RU"/>
        </w:rPr>
        <w:t xml:space="preserve">356,3353 </w:t>
      </w:r>
      <w:r w:rsidRPr="0084231A">
        <w:rPr>
          <w:rFonts w:ascii="Times New Roman" w:eastAsia="Times New Roman" w:hAnsi="Times New Roman" w:cs="Times New Roman"/>
          <w:sz w:val="24"/>
          <w:szCs w:val="24"/>
          <w:lang w:eastAsia="ru-RU"/>
        </w:rPr>
        <w:t xml:space="preserve"> км</w:t>
      </w:r>
      <w:r w:rsidRPr="0084231A">
        <w:rPr>
          <w:rFonts w:ascii="Times New Roman" w:eastAsia="Times New Roman" w:hAnsi="Times New Roman" w:cs="Times New Roman"/>
          <w:sz w:val="24"/>
          <w:szCs w:val="24"/>
          <w:vertAlign w:val="superscript"/>
          <w:lang w:eastAsia="ru-RU"/>
        </w:rPr>
        <w:t>2</w:t>
      </w:r>
      <w:r w:rsidRPr="0084231A">
        <w:rPr>
          <w:rFonts w:ascii="Times New Roman" w:eastAsia="Times New Roman" w:hAnsi="Times New Roman" w:cs="Times New Roman"/>
          <w:sz w:val="24"/>
          <w:szCs w:val="24"/>
          <w:lang w:eastAsia="ru-RU"/>
        </w:rPr>
        <w:t xml:space="preserve">. Чисельність наявного населення Сумської міської ради станом на 1 липня 2020 року – 263,9 тис. осіб, в т.ч.: міське населення – 261,0 тис. осіб, сільське - 2,9 тис. осіб. Чисельність наявного населення СМТГ на кінець 2020 року прогнозується на рівні 270,0 тис. осіб </w:t>
      </w:r>
      <w:r w:rsidR="003C11A1" w:rsidRPr="0084231A">
        <w:rPr>
          <w:rFonts w:ascii="Times New Roman" w:eastAsia="Times New Roman" w:hAnsi="Times New Roman" w:cs="Times New Roman"/>
          <w:sz w:val="24"/>
          <w:szCs w:val="24"/>
          <w:lang w:eastAsia="ru-RU"/>
        </w:rPr>
        <w:t>(</w:t>
      </w:r>
      <w:r w:rsidRPr="0084231A">
        <w:rPr>
          <w:rFonts w:ascii="Times New Roman" w:eastAsia="Times New Roman" w:hAnsi="Times New Roman" w:cs="Times New Roman"/>
          <w:sz w:val="24"/>
          <w:szCs w:val="24"/>
          <w:lang w:eastAsia="ru-RU"/>
        </w:rPr>
        <w:t>з урахуванням</w:t>
      </w:r>
      <w:r w:rsidR="00C92672" w:rsidRPr="0084231A">
        <w:rPr>
          <w:rFonts w:ascii="Times New Roman" w:eastAsia="Times New Roman" w:hAnsi="Times New Roman" w:cs="Times New Roman"/>
          <w:sz w:val="24"/>
          <w:szCs w:val="24"/>
          <w:lang w:eastAsia="ru-RU"/>
        </w:rPr>
        <w:t xml:space="preserve"> населення</w:t>
      </w:r>
      <w:r w:rsidRPr="0084231A">
        <w:rPr>
          <w:rFonts w:ascii="Times New Roman" w:eastAsia="Times New Roman" w:hAnsi="Times New Roman" w:cs="Times New Roman"/>
          <w:sz w:val="24"/>
          <w:szCs w:val="24"/>
          <w:lang w:eastAsia="ru-RU"/>
        </w:rPr>
        <w:t xml:space="preserve"> приєднан</w:t>
      </w:r>
      <w:r w:rsidR="00C92672" w:rsidRPr="0084231A">
        <w:rPr>
          <w:rFonts w:ascii="Times New Roman" w:eastAsia="Times New Roman" w:hAnsi="Times New Roman" w:cs="Times New Roman"/>
          <w:sz w:val="24"/>
          <w:szCs w:val="24"/>
          <w:lang w:eastAsia="ru-RU"/>
        </w:rPr>
        <w:t>их</w:t>
      </w:r>
      <w:r w:rsidRPr="0084231A">
        <w:rPr>
          <w:rFonts w:ascii="Times New Roman" w:eastAsia="Times New Roman" w:hAnsi="Times New Roman" w:cs="Times New Roman"/>
          <w:sz w:val="24"/>
          <w:szCs w:val="24"/>
          <w:lang w:eastAsia="ru-RU"/>
        </w:rPr>
        <w:t xml:space="preserve"> Битицької, Великочернеччинської, Стецьківської</w:t>
      </w:r>
      <w:r w:rsidR="003C11A1" w:rsidRPr="0084231A">
        <w:rPr>
          <w:rFonts w:ascii="Times New Roman" w:eastAsia="Times New Roman" w:hAnsi="Times New Roman" w:cs="Times New Roman"/>
          <w:sz w:val="24"/>
          <w:szCs w:val="24"/>
          <w:lang w:eastAsia="ru-RU"/>
        </w:rPr>
        <w:t xml:space="preserve"> сільських громад</w:t>
      </w:r>
      <w:r w:rsidR="00C92672" w:rsidRPr="0084231A">
        <w:rPr>
          <w:rFonts w:ascii="Times New Roman" w:eastAsia="Times New Roman" w:hAnsi="Times New Roman" w:cs="Times New Roman"/>
          <w:sz w:val="24"/>
          <w:szCs w:val="24"/>
          <w:lang w:eastAsia="ru-RU"/>
        </w:rPr>
        <w:t>)</w:t>
      </w:r>
      <w:r w:rsidRPr="0084231A">
        <w:rPr>
          <w:rFonts w:ascii="Times New Roman" w:eastAsia="Times New Roman" w:hAnsi="Times New Roman" w:cs="Times New Roman"/>
          <w:sz w:val="24"/>
          <w:szCs w:val="24"/>
          <w:lang w:eastAsia="ru-RU"/>
        </w:rPr>
        <w:t>.</w:t>
      </w:r>
    </w:p>
    <w:p w:rsidR="0061235A" w:rsidRPr="0084231A" w:rsidRDefault="00394A8C" w:rsidP="00DE5A8A">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Стратегічна екологічна оцінка охоплює аналіз ймовірного впливу на стан довкілля в результаті впровадження </w:t>
      </w:r>
      <w:r w:rsidR="00DE5A8A" w:rsidRPr="0084231A">
        <w:rPr>
          <w:rFonts w:ascii="Times New Roman" w:eastAsia="Times New Roman" w:hAnsi="Times New Roman" w:cs="Times New Roman"/>
          <w:sz w:val="24"/>
          <w:szCs w:val="24"/>
          <w:lang w:eastAsia="ru-RU"/>
        </w:rPr>
        <w:t>Програми економічного і соціального розвитку Сумської міської територіальної громади на 2021 рік та основних напрямів розвитку на 2022 - 2023 роки</w:t>
      </w:r>
      <w:r w:rsidRPr="0084231A">
        <w:rPr>
          <w:rFonts w:ascii="Times New Roman" w:eastAsia="Times New Roman" w:hAnsi="Times New Roman" w:cs="Times New Roman"/>
          <w:sz w:val="24"/>
          <w:szCs w:val="24"/>
          <w:lang w:eastAsia="ru-RU"/>
        </w:rPr>
        <w:t>.</w:t>
      </w:r>
      <w:r w:rsidR="00DE5A8A" w:rsidRPr="0084231A">
        <w:rPr>
          <w:rFonts w:ascii="Times New Roman" w:eastAsia="Times New Roman" w:hAnsi="Times New Roman" w:cs="Times New Roman"/>
          <w:sz w:val="24"/>
          <w:szCs w:val="24"/>
          <w:lang w:eastAsia="ru-RU"/>
        </w:rPr>
        <w:t xml:space="preserve"> Тож об’єктом аналізу є оперативні цілі Стратегії.</w:t>
      </w:r>
    </w:p>
    <w:p w:rsidR="00442882" w:rsidRPr="0084231A" w:rsidRDefault="00DE5A8A" w:rsidP="00DE5A8A">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Звіт про СЕО не передбачає дублювання змісту проєкту ДДП, тому зазначені в </w:t>
      </w:r>
      <w:r w:rsidR="00BC5607" w:rsidRPr="0084231A">
        <w:rPr>
          <w:rFonts w:ascii="Times New Roman" w:eastAsia="Times New Roman" w:hAnsi="Times New Roman" w:cs="Times New Roman"/>
          <w:sz w:val="24"/>
          <w:szCs w:val="24"/>
          <w:lang w:eastAsia="ru-RU"/>
        </w:rPr>
        <w:t>проєкт</w:t>
      </w:r>
      <w:r w:rsidRPr="0084231A">
        <w:rPr>
          <w:rFonts w:ascii="Times New Roman" w:eastAsia="Times New Roman" w:hAnsi="Times New Roman" w:cs="Times New Roman"/>
          <w:sz w:val="24"/>
          <w:szCs w:val="24"/>
          <w:lang w:eastAsia="ru-RU"/>
        </w:rPr>
        <w:t xml:space="preserve">і ДДП пріоритетні </w:t>
      </w:r>
      <w:r w:rsidR="00121545" w:rsidRPr="0084231A">
        <w:rPr>
          <w:rFonts w:ascii="Times New Roman" w:eastAsia="Times New Roman" w:hAnsi="Times New Roman" w:cs="Times New Roman"/>
          <w:sz w:val="24"/>
          <w:szCs w:val="24"/>
          <w:lang w:eastAsia="ru-RU"/>
        </w:rPr>
        <w:t>напрямки</w:t>
      </w:r>
      <w:r w:rsidRPr="0084231A">
        <w:rPr>
          <w:rFonts w:ascii="Times New Roman" w:eastAsia="Times New Roman" w:hAnsi="Times New Roman" w:cs="Times New Roman"/>
          <w:sz w:val="24"/>
          <w:szCs w:val="24"/>
          <w:lang w:eastAsia="ru-RU"/>
        </w:rPr>
        <w:t xml:space="preserve">, завдання та шляхи їх виконання повторно Звітом про СЕО не зазначаються. Оцінка ймовірного впливу на довкілля здійснюється лише для </w:t>
      </w:r>
      <w:r w:rsidR="00BC5607" w:rsidRPr="0084231A">
        <w:rPr>
          <w:rFonts w:ascii="Times New Roman" w:eastAsia="Times New Roman" w:hAnsi="Times New Roman" w:cs="Times New Roman"/>
          <w:sz w:val="24"/>
          <w:szCs w:val="24"/>
          <w:lang w:eastAsia="ru-RU"/>
        </w:rPr>
        <w:t>проєкт</w:t>
      </w:r>
      <w:r w:rsidRPr="0084231A">
        <w:rPr>
          <w:rFonts w:ascii="Times New Roman" w:eastAsia="Times New Roman" w:hAnsi="Times New Roman" w:cs="Times New Roman"/>
          <w:sz w:val="24"/>
          <w:szCs w:val="24"/>
          <w:lang w:eastAsia="ru-RU"/>
        </w:rPr>
        <w:t xml:space="preserve">них </w:t>
      </w:r>
      <w:r w:rsidRPr="0084231A">
        <w:rPr>
          <w:rFonts w:ascii="Times New Roman" w:eastAsia="Times New Roman" w:hAnsi="Times New Roman" w:cs="Times New Roman"/>
          <w:sz w:val="24"/>
          <w:szCs w:val="24"/>
          <w:lang w:eastAsia="ru-RU"/>
        </w:rPr>
        <w:lastRenderedPageBreak/>
        <w:t>напрямків</w:t>
      </w:r>
      <w:r w:rsidR="00442882" w:rsidRPr="0084231A">
        <w:rPr>
          <w:rFonts w:ascii="Times New Roman" w:eastAsia="Times New Roman" w:hAnsi="Times New Roman" w:cs="Times New Roman"/>
          <w:sz w:val="24"/>
          <w:szCs w:val="24"/>
          <w:lang w:eastAsia="ru-RU"/>
        </w:rPr>
        <w:t>, завдання та шляхи</w:t>
      </w:r>
      <w:r w:rsidRPr="0084231A">
        <w:rPr>
          <w:rFonts w:ascii="Times New Roman" w:eastAsia="Times New Roman" w:hAnsi="Times New Roman" w:cs="Times New Roman"/>
          <w:sz w:val="24"/>
          <w:szCs w:val="24"/>
          <w:lang w:eastAsia="ru-RU"/>
        </w:rPr>
        <w:t xml:space="preserve"> виконання </w:t>
      </w:r>
      <w:r w:rsidR="00442882" w:rsidRPr="0084231A">
        <w:rPr>
          <w:rFonts w:ascii="Times New Roman" w:eastAsia="Times New Roman" w:hAnsi="Times New Roman" w:cs="Times New Roman"/>
          <w:sz w:val="24"/>
          <w:szCs w:val="24"/>
          <w:lang w:eastAsia="ru-RU"/>
        </w:rPr>
        <w:t xml:space="preserve">яких можуть передбачати види діяльності, які, відповідно до Закону України «Про оцінку впливу на довкілля», </w:t>
      </w:r>
      <w:r w:rsidR="006B4FA3" w:rsidRPr="0084231A">
        <w:rPr>
          <w:rFonts w:ascii="Times New Roman" w:eastAsia="Times New Roman" w:hAnsi="Times New Roman" w:cs="Times New Roman"/>
          <w:sz w:val="24"/>
          <w:szCs w:val="24"/>
          <w:lang w:eastAsia="ru-RU"/>
        </w:rPr>
        <w:t xml:space="preserve">ймовірно </w:t>
      </w:r>
      <w:r w:rsidR="00442882" w:rsidRPr="0084231A">
        <w:rPr>
          <w:rFonts w:ascii="Times New Roman" w:eastAsia="Times New Roman" w:hAnsi="Times New Roman" w:cs="Times New Roman"/>
          <w:sz w:val="24"/>
          <w:szCs w:val="24"/>
          <w:lang w:eastAsia="ru-RU"/>
        </w:rPr>
        <w:t>підлягатимуть оцінці впливу на довкілля.</w:t>
      </w:r>
    </w:p>
    <w:p w:rsidR="000E6658" w:rsidRPr="0084231A" w:rsidRDefault="000E6658" w:rsidP="00DE5A8A">
      <w:pPr>
        <w:spacing w:after="0" w:line="276" w:lineRule="auto"/>
        <w:ind w:firstLine="567"/>
        <w:jc w:val="both"/>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3426"/>
        <w:gridCol w:w="3426"/>
        <w:gridCol w:w="3427"/>
      </w:tblGrid>
      <w:tr w:rsidR="0084231A" w:rsidRPr="0084231A" w:rsidTr="00E261C5">
        <w:tc>
          <w:tcPr>
            <w:tcW w:w="3426" w:type="dxa"/>
          </w:tcPr>
          <w:p w:rsidR="00E261C5" w:rsidRPr="0084231A" w:rsidRDefault="00E261C5" w:rsidP="00E261C5">
            <w:pPr>
              <w:spacing w:line="276" w:lineRule="auto"/>
              <w:jc w:val="center"/>
              <w:rPr>
                <w:rFonts w:ascii="Times New Roman" w:eastAsia="Times New Roman" w:hAnsi="Times New Roman" w:cs="Times New Roman"/>
                <w:b/>
                <w:i/>
                <w:sz w:val="24"/>
                <w:szCs w:val="24"/>
                <w:lang w:eastAsia="ru-RU"/>
              </w:rPr>
            </w:pPr>
            <w:r w:rsidRPr="0084231A">
              <w:rPr>
                <w:rFonts w:ascii="Times New Roman" w:eastAsia="Times New Roman" w:hAnsi="Times New Roman" w:cs="Times New Roman"/>
                <w:b/>
                <w:i/>
                <w:sz w:val="24"/>
                <w:szCs w:val="24"/>
                <w:lang w:eastAsia="ru-RU"/>
              </w:rPr>
              <w:t>Завдання</w:t>
            </w:r>
          </w:p>
        </w:tc>
        <w:tc>
          <w:tcPr>
            <w:tcW w:w="3426" w:type="dxa"/>
          </w:tcPr>
          <w:p w:rsidR="00E261C5" w:rsidRPr="0084231A" w:rsidRDefault="00E261C5" w:rsidP="00E261C5">
            <w:pPr>
              <w:spacing w:line="276" w:lineRule="auto"/>
              <w:jc w:val="center"/>
              <w:rPr>
                <w:rFonts w:ascii="Times New Roman" w:eastAsia="Times New Roman" w:hAnsi="Times New Roman" w:cs="Times New Roman"/>
                <w:b/>
                <w:i/>
                <w:sz w:val="24"/>
                <w:szCs w:val="24"/>
                <w:lang w:eastAsia="ru-RU"/>
              </w:rPr>
            </w:pPr>
            <w:r w:rsidRPr="0084231A">
              <w:rPr>
                <w:rFonts w:ascii="Times New Roman" w:eastAsia="Times New Roman" w:hAnsi="Times New Roman" w:cs="Times New Roman"/>
                <w:b/>
                <w:i/>
                <w:sz w:val="24"/>
                <w:szCs w:val="24"/>
                <w:lang w:eastAsia="ru-RU"/>
              </w:rPr>
              <w:t>Шляхи реалізації</w:t>
            </w:r>
          </w:p>
        </w:tc>
        <w:tc>
          <w:tcPr>
            <w:tcW w:w="3427" w:type="dxa"/>
          </w:tcPr>
          <w:p w:rsidR="00E261C5" w:rsidRPr="0084231A" w:rsidRDefault="00E261C5" w:rsidP="00E261C5">
            <w:pPr>
              <w:spacing w:line="276" w:lineRule="auto"/>
              <w:jc w:val="center"/>
              <w:rPr>
                <w:rFonts w:ascii="Times New Roman" w:eastAsia="Times New Roman" w:hAnsi="Times New Roman" w:cs="Times New Roman"/>
                <w:b/>
                <w:i/>
                <w:sz w:val="24"/>
                <w:szCs w:val="24"/>
                <w:lang w:eastAsia="ru-RU"/>
              </w:rPr>
            </w:pPr>
            <w:r w:rsidRPr="0084231A">
              <w:rPr>
                <w:rFonts w:ascii="Times New Roman" w:eastAsia="Times New Roman" w:hAnsi="Times New Roman" w:cs="Times New Roman"/>
                <w:b/>
                <w:i/>
                <w:sz w:val="24"/>
                <w:szCs w:val="24"/>
                <w:lang w:eastAsia="ru-RU"/>
              </w:rPr>
              <w:t>Ймовірний вплив на довкілля</w:t>
            </w:r>
          </w:p>
        </w:tc>
      </w:tr>
      <w:tr w:rsidR="0084231A" w:rsidRPr="0084231A" w:rsidTr="00E261C5">
        <w:tc>
          <w:tcPr>
            <w:tcW w:w="3426" w:type="dxa"/>
            <w:vMerge w:val="restart"/>
          </w:tcPr>
          <w:p w:rsidR="006D6352" w:rsidRPr="0084231A" w:rsidRDefault="006D6352" w:rsidP="006D6352">
            <w:pPr>
              <w:spacing w:line="276" w:lineRule="auto"/>
              <w:ind w:firstLine="284"/>
              <w:jc w:val="both"/>
              <w:rPr>
                <w:rFonts w:ascii="Times New Roman" w:eastAsia="Times New Roman" w:hAnsi="Times New Roman" w:cs="Times New Roman"/>
                <w:i/>
                <w:sz w:val="24"/>
                <w:szCs w:val="24"/>
                <w:lang w:eastAsia="ru-RU"/>
              </w:rPr>
            </w:pPr>
            <w:r w:rsidRPr="0084231A">
              <w:rPr>
                <w:rFonts w:ascii="Times New Roman" w:eastAsia="Times New Roman" w:hAnsi="Times New Roman" w:cs="Times New Roman"/>
                <w:i/>
                <w:sz w:val="24"/>
                <w:szCs w:val="24"/>
                <w:lang w:eastAsia="ru-RU"/>
              </w:rPr>
              <w:t>Збереження промислового потенціалу міста</w:t>
            </w:r>
          </w:p>
        </w:tc>
        <w:tc>
          <w:tcPr>
            <w:tcW w:w="3426" w:type="dxa"/>
          </w:tcPr>
          <w:p w:rsidR="006D6352" w:rsidRPr="0084231A" w:rsidRDefault="006D6352" w:rsidP="006D6352">
            <w:pPr>
              <w:spacing w:line="276" w:lineRule="auto"/>
              <w:ind w:firstLine="260"/>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Впровадження у виробництво нових видів продукції та нових технологічних процесів</w:t>
            </w:r>
          </w:p>
        </w:tc>
        <w:tc>
          <w:tcPr>
            <w:tcW w:w="3427" w:type="dxa"/>
            <w:vMerge w:val="restart"/>
          </w:tcPr>
          <w:p w:rsidR="006C1F50" w:rsidRPr="0084231A" w:rsidRDefault="006D6352" w:rsidP="006D6352">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Збільшення обсягів викидів забруднюючих речовин в атмосферне повітря, у тому числі парникових газів (основними з яких є вуглекислий газ і метан), розширення переліку забруднювачів; посилення такого впливу у разі розташування нових об’єктів на промислово навантажених територіях</w:t>
            </w:r>
            <w:r w:rsidR="006C1F50" w:rsidRPr="0084231A">
              <w:rPr>
                <w:rFonts w:ascii="Times New Roman" w:eastAsia="Times New Roman" w:hAnsi="Times New Roman" w:cs="Times New Roman"/>
                <w:sz w:val="24"/>
                <w:szCs w:val="24"/>
                <w:lang w:eastAsia="ru-RU"/>
              </w:rPr>
              <w:t>.</w:t>
            </w:r>
          </w:p>
          <w:p w:rsidR="006D6352" w:rsidRPr="0084231A" w:rsidRDefault="006C1F50" w:rsidP="006C1F50">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К</w:t>
            </w:r>
            <w:r w:rsidR="006D6352" w:rsidRPr="0084231A">
              <w:rPr>
                <w:rFonts w:ascii="Times New Roman" w:eastAsia="Times New Roman" w:hAnsi="Times New Roman" w:cs="Times New Roman"/>
                <w:sz w:val="24"/>
                <w:szCs w:val="24"/>
                <w:lang w:eastAsia="ru-RU"/>
              </w:rPr>
              <w:t>умулятивний в</w:t>
            </w:r>
            <w:r w:rsidRPr="0084231A">
              <w:rPr>
                <w:rFonts w:ascii="Times New Roman" w:eastAsia="Times New Roman" w:hAnsi="Times New Roman" w:cs="Times New Roman"/>
                <w:sz w:val="24"/>
                <w:szCs w:val="24"/>
                <w:lang w:eastAsia="ru-RU"/>
              </w:rPr>
              <w:t>плив існуючих та нових об’єктів.</w:t>
            </w:r>
          </w:p>
        </w:tc>
      </w:tr>
      <w:tr w:rsidR="0084231A" w:rsidRPr="0084231A" w:rsidTr="00E261C5">
        <w:tc>
          <w:tcPr>
            <w:tcW w:w="3426" w:type="dxa"/>
            <w:vMerge/>
          </w:tcPr>
          <w:p w:rsidR="006D6352" w:rsidRPr="0084231A" w:rsidRDefault="006D6352" w:rsidP="00DE5A8A">
            <w:pPr>
              <w:spacing w:line="276" w:lineRule="auto"/>
              <w:jc w:val="both"/>
              <w:rPr>
                <w:rFonts w:ascii="Times New Roman" w:eastAsia="Times New Roman" w:hAnsi="Times New Roman" w:cs="Times New Roman"/>
                <w:sz w:val="24"/>
                <w:szCs w:val="24"/>
                <w:lang w:eastAsia="ru-RU"/>
              </w:rPr>
            </w:pPr>
          </w:p>
        </w:tc>
        <w:tc>
          <w:tcPr>
            <w:tcW w:w="3426" w:type="dxa"/>
          </w:tcPr>
          <w:p w:rsidR="006D6352" w:rsidRPr="0084231A" w:rsidRDefault="006D6352" w:rsidP="006D6352">
            <w:pPr>
              <w:spacing w:line="276" w:lineRule="auto"/>
              <w:ind w:firstLine="260"/>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Реконструкція та модернізація об’єктів виробничого призначення</w:t>
            </w:r>
          </w:p>
        </w:tc>
        <w:tc>
          <w:tcPr>
            <w:tcW w:w="3427" w:type="dxa"/>
            <w:vMerge/>
          </w:tcPr>
          <w:p w:rsidR="006D6352" w:rsidRPr="0084231A" w:rsidRDefault="006D6352" w:rsidP="00DE5A8A">
            <w:pPr>
              <w:spacing w:line="276" w:lineRule="auto"/>
              <w:jc w:val="both"/>
              <w:rPr>
                <w:rFonts w:ascii="Times New Roman" w:eastAsia="Times New Roman" w:hAnsi="Times New Roman" w:cs="Times New Roman"/>
                <w:sz w:val="24"/>
                <w:szCs w:val="24"/>
                <w:lang w:eastAsia="ru-RU"/>
              </w:rPr>
            </w:pPr>
          </w:p>
        </w:tc>
      </w:tr>
      <w:tr w:rsidR="0084231A" w:rsidRPr="0084231A" w:rsidTr="009E22F2">
        <w:trPr>
          <w:trHeight w:val="2856"/>
        </w:trPr>
        <w:tc>
          <w:tcPr>
            <w:tcW w:w="3426" w:type="dxa"/>
          </w:tcPr>
          <w:p w:rsidR="006A1898" w:rsidRPr="0084231A" w:rsidRDefault="006A1898" w:rsidP="0021473B">
            <w:pPr>
              <w:spacing w:line="276" w:lineRule="auto"/>
              <w:ind w:firstLine="284"/>
              <w:jc w:val="both"/>
              <w:rPr>
                <w:rFonts w:ascii="Times New Roman" w:eastAsia="Times New Roman" w:hAnsi="Times New Roman" w:cs="Times New Roman"/>
                <w:i/>
                <w:sz w:val="24"/>
                <w:szCs w:val="24"/>
                <w:lang w:eastAsia="ru-RU"/>
              </w:rPr>
            </w:pPr>
            <w:r w:rsidRPr="0084231A">
              <w:rPr>
                <w:rFonts w:ascii="Times New Roman" w:eastAsia="Times New Roman" w:hAnsi="Times New Roman" w:cs="Times New Roman"/>
                <w:i/>
                <w:sz w:val="24"/>
                <w:szCs w:val="24"/>
                <w:lang w:eastAsia="ru-RU"/>
              </w:rPr>
              <w:t>Забезпечення стабільного функціонування, безпеки і динамічного розвитку міського комунального транспорту</w:t>
            </w:r>
          </w:p>
        </w:tc>
        <w:tc>
          <w:tcPr>
            <w:tcW w:w="3426" w:type="dxa"/>
          </w:tcPr>
          <w:p w:rsidR="006A1898" w:rsidRPr="0084231A" w:rsidRDefault="006A1898" w:rsidP="0021473B">
            <w:pPr>
              <w:spacing w:line="276" w:lineRule="auto"/>
              <w:ind w:firstLine="260"/>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Реконструкція контактної мережі з заміною опор, контактного проводу, спецчастин та інших елементів</w:t>
            </w:r>
          </w:p>
          <w:p w:rsidR="00E0722F" w:rsidRPr="0084231A" w:rsidRDefault="00E0722F" w:rsidP="004D358A">
            <w:pPr>
              <w:spacing w:line="276" w:lineRule="auto"/>
              <w:ind w:firstLine="260"/>
              <w:jc w:val="both"/>
              <w:rPr>
                <w:rFonts w:ascii="Times New Roman" w:eastAsia="Times New Roman" w:hAnsi="Times New Roman" w:cs="Times New Roman"/>
                <w:sz w:val="24"/>
                <w:szCs w:val="24"/>
                <w:lang w:eastAsia="ru-RU"/>
              </w:rPr>
            </w:pPr>
          </w:p>
        </w:tc>
        <w:tc>
          <w:tcPr>
            <w:tcW w:w="3427" w:type="dxa"/>
          </w:tcPr>
          <w:p w:rsidR="006A1898" w:rsidRPr="0084231A" w:rsidRDefault="006A1898" w:rsidP="00662782">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b/>
                <w:i/>
                <w:sz w:val="24"/>
                <w:szCs w:val="24"/>
                <w:lang w:eastAsia="ru-RU"/>
              </w:rPr>
              <w:t>Короткостроковий:</w:t>
            </w:r>
            <w:r w:rsidRPr="0084231A">
              <w:rPr>
                <w:rFonts w:ascii="Times New Roman" w:eastAsia="Times New Roman" w:hAnsi="Times New Roman" w:cs="Times New Roman"/>
                <w:sz w:val="24"/>
                <w:szCs w:val="24"/>
                <w:lang w:eastAsia="ru-RU"/>
              </w:rPr>
              <w:t>викиди забруднюючих речовин та утворення відходів від ремонтних робіт.</w:t>
            </w:r>
          </w:p>
          <w:p w:rsidR="006A1898" w:rsidRPr="0084231A" w:rsidRDefault="006A1898" w:rsidP="00662782">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b/>
                <w:i/>
                <w:sz w:val="24"/>
                <w:szCs w:val="24"/>
                <w:lang w:eastAsia="ru-RU"/>
              </w:rPr>
              <w:t xml:space="preserve">Довгостроковий: </w:t>
            </w:r>
            <w:r w:rsidRPr="0084231A">
              <w:rPr>
                <w:rFonts w:ascii="Times New Roman" w:eastAsia="Times New Roman" w:hAnsi="Times New Roman" w:cs="Times New Roman"/>
                <w:sz w:val="24"/>
                <w:szCs w:val="24"/>
                <w:lang w:eastAsia="ru-RU"/>
              </w:rPr>
              <w:t>скорочення споживання та плати за електроенергію за рахунок</w:t>
            </w:r>
            <w:r w:rsidR="00E0722F" w:rsidRPr="0084231A">
              <w:rPr>
                <w:rFonts w:ascii="Times New Roman" w:eastAsia="Times New Roman" w:hAnsi="Times New Roman" w:cs="Times New Roman"/>
                <w:sz w:val="24"/>
                <w:szCs w:val="24"/>
                <w:lang w:eastAsia="ru-RU"/>
              </w:rPr>
              <w:t xml:space="preserve"> заміни</w:t>
            </w:r>
            <w:r w:rsidRPr="0084231A">
              <w:rPr>
                <w:rFonts w:ascii="Times New Roman" w:eastAsia="Times New Roman" w:hAnsi="Times New Roman" w:cs="Times New Roman"/>
                <w:sz w:val="24"/>
                <w:szCs w:val="24"/>
                <w:lang w:eastAsia="ru-RU"/>
              </w:rPr>
              <w:t xml:space="preserve"> застарілого обладнання</w:t>
            </w:r>
          </w:p>
        </w:tc>
      </w:tr>
      <w:tr w:rsidR="0084231A" w:rsidRPr="0084231A" w:rsidTr="007E3CB8">
        <w:trPr>
          <w:trHeight w:val="527"/>
        </w:trPr>
        <w:tc>
          <w:tcPr>
            <w:tcW w:w="3426" w:type="dxa"/>
            <w:vMerge w:val="restart"/>
          </w:tcPr>
          <w:p w:rsidR="007E3CB8" w:rsidRPr="0084231A" w:rsidRDefault="007E3CB8" w:rsidP="001E275B">
            <w:pPr>
              <w:spacing w:line="276" w:lineRule="auto"/>
              <w:ind w:firstLine="284"/>
              <w:jc w:val="both"/>
              <w:rPr>
                <w:rFonts w:ascii="Times New Roman" w:eastAsia="Times New Roman" w:hAnsi="Times New Roman" w:cs="Times New Roman"/>
                <w:i/>
                <w:sz w:val="24"/>
                <w:szCs w:val="24"/>
                <w:lang w:eastAsia="ru-RU"/>
              </w:rPr>
            </w:pPr>
            <w:r w:rsidRPr="0084231A">
              <w:rPr>
                <w:rFonts w:ascii="Times New Roman" w:eastAsia="Times New Roman" w:hAnsi="Times New Roman" w:cs="Times New Roman"/>
                <w:i/>
                <w:sz w:val="24"/>
                <w:szCs w:val="24"/>
                <w:lang w:eastAsia="ru-RU"/>
              </w:rPr>
              <w:t>Підвищення енергоефективності функціонування систем теплопостачання</w:t>
            </w:r>
          </w:p>
        </w:tc>
        <w:tc>
          <w:tcPr>
            <w:tcW w:w="3426" w:type="dxa"/>
          </w:tcPr>
          <w:p w:rsidR="007E3CB8" w:rsidRPr="0084231A" w:rsidRDefault="007E3CB8" w:rsidP="00371465">
            <w:pPr>
              <w:spacing w:line="276" w:lineRule="auto"/>
              <w:ind w:firstLine="260"/>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Реконструкція котельного обладнання в котельні по вул. Нахімова, 30.</w:t>
            </w:r>
          </w:p>
        </w:tc>
        <w:tc>
          <w:tcPr>
            <w:tcW w:w="3427" w:type="dxa"/>
          </w:tcPr>
          <w:p w:rsidR="007E3CB8" w:rsidRPr="0084231A" w:rsidRDefault="007E3CB8" w:rsidP="00371465">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b/>
                <w:i/>
                <w:sz w:val="24"/>
                <w:szCs w:val="24"/>
                <w:lang w:eastAsia="ru-RU"/>
              </w:rPr>
              <w:t>Короткостроковий:</w:t>
            </w:r>
            <w:r w:rsidRPr="0084231A">
              <w:rPr>
                <w:rFonts w:ascii="Times New Roman" w:eastAsia="Times New Roman" w:hAnsi="Times New Roman" w:cs="Times New Roman"/>
                <w:sz w:val="24"/>
                <w:szCs w:val="24"/>
                <w:lang w:eastAsia="ru-RU"/>
              </w:rPr>
              <w:t>викиди забруднюючих речовин та утворення відходів від ремонтних робіт (реконструкція).</w:t>
            </w:r>
          </w:p>
          <w:p w:rsidR="007E3CB8" w:rsidRPr="0084231A" w:rsidRDefault="007E3CB8" w:rsidP="00371465">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b/>
                <w:i/>
                <w:sz w:val="24"/>
                <w:szCs w:val="24"/>
                <w:lang w:eastAsia="ru-RU"/>
              </w:rPr>
              <w:t>Довгостроковий:</w:t>
            </w:r>
            <w:r w:rsidRPr="0084231A">
              <w:rPr>
                <w:b/>
                <w:i/>
              </w:rPr>
              <w:t xml:space="preserve"> </w:t>
            </w:r>
            <w:r w:rsidRPr="0084231A">
              <w:rPr>
                <w:rFonts w:ascii="Times New Roman" w:eastAsia="Times New Roman" w:hAnsi="Times New Roman" w:cs="Times New Roman"/>
                <w:sz w:val="24"/>
                <w:szCs w:val="24"/>
                <w:lang w:eastAsia="ru-RU"/>
              </w:rPr>
              <w:t>скорочення споживання енергоресурсів, зменшення викидів СО</w:t>
            </w:r>
            <w:r w:rsidRPr="0084231A">
              <w:rPr>
                <w:rFonts w:ascii="Times New Roman" w:eastAsia="Times New Roman" w:hAnsi="Times New Roman" w:cs="Times New Roman"/>
                <w:sz w:val="24"/>
                <w:szCs w:val="24"/>
                <w:vertAlign w:val="subscript"/>
                <w:lang w:eastAsia="ru-RU"/>
              </w:rPr>
              <w:t>2</w:t>
            </w:r>
          </w:p>
        </w:tc>
      </w:tr>
      <w:tr w:rsidR="0084231A" w:rsidRPr="0084231A" w:rsidTr="006B4FA3">
        <w:trPr>
          <w:trHeight w:val="699"/>
        </w:trPr>
        <w:tc>
          <w:tcPr>
            <w:tcW w:w="3426" w:type="dxa"/>
            <w:vMerge/>
          </w:tcPr>
          <w:p w:rsidR="007E3CB8" w:rsidRPr="0084231A" w:rsidRDefault="007E3CB8" w:rsidP="001E275B">
            <w:pPr>
              <w:spacing w:line="276" w:lineRule="auto"/>
              <w:ind w:firstLine="284"/>
              <w:jc w:val="both"/>
              <w:rPr>
                <w:rFonts w:ascii="Times New Roman" w:eastAsia="Times New Roman" w:hAnsi="Times New Roman" w:cs="Times New Roman"/>
                <w:i/>
                <w:sz w:val="24"/>
                <w:szCs w:val="24"/>
                <w:lang w:eastAsia="ru-RU"/>
              </w:rPr>
            </w:pPr>
          </w:p>
        </w:tc>
        <w:tc>
          <w:tcPr>
            <w:tcW w:w="3426" w:type="dxa"/>
          </w:tcPr>
          <w:p w:rsidR="007E3CB8" w:rsidRPr="0084231A" w:rsidRDefault="007E3CB8" w:rsidP="00371465">
            <w:pPr>
              <w:spacing w:line="276" w:lineRule="auto"/>
              <w:ind w:firstLine="260"/>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Нове будівництво теплотраси.</w:t>
            </w:r>
          </w:p>
        </w:tc>
        <w:tc>
          <w:tcPr>
            <w:tcW w:w="3427" w:type="dxa"/>
          </w:tcPr>
          <w:p w:rsidR="00475134" w:rsidRPr="0084231A" w:rsidRDefault="00475134" w:rsidP="00475134">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b/>
                <w:i/>
                <w:sz w:val="24"/>
                <w:szCs w:val="24"/>
                <w:lang w:eastAsia="ru-RU"/>
              </w:rPr>
              <w:t>Короткостроковий:</w:t>
            </w:r>
            <w:r w:rsidRPr="0084231A">
              <w:rPr>
                <w:rFonts w:ascii="Times New Roman" w:eastAsia="Times New Roman" w:hAnsi="Times New Roman" w:cs="Times New Roman"/>
                <w:sz w:val="24"/>
                <w:szCs w:val="24"/>
                <w:lang w:eastAsia="ru-RU"/>
              </w:rPr>
              <w:t>викиди забруднюючих речовин та утворення відходів від ремонтних робіт (реконструкція).</w:t>
            </w:r>
            <w:r w:rsidR="00FF215A" w:rsidRPr="0084231A">
              <w:t xml:space="preserve"> </w:t>
            </w:r>
            <w:r w:rsidR="00FF215A" w:rsidRPr="0084231A">
              <w:rPr>
                <w:rFonts w:ascii="Times New Roman" w:eastAsia="Times New Roman" w:hAnsi="Times New Roman" w:cs="Times New Roman"/>
                <w:sz w:val="24"/>
                <w:szCs w:val="24"/>
                <w:lang w:eastAsia="ru-RU"/>
              </w:rPr>
              <w:t>Шумове навантаження від будівельної техніки.</w:t>
            </w:r>
          </w:p>
          <w:p w:rsidR="007E3CB8" w:rsidRPr="0084231A" w:rsidRDefault="00475134" w:rsidP="00475134">
            <w:pPr>
              <w:spacing w:line="276" w:lineRule="auto"/>
              <w:ind w:firstLine="236"/>
              <w:jc w:val="both"/>
              <w:rPr>
                <w:rFonts w:ascii="Times New Roman" w:eastAsia="Times New Roman" w:hAnsi="Times New Roman" w:cs="Times New Roman"/>
                <w:b/>
                <w:i/>
                <w:sz w:val="24"/>
                <w:szCs w:val="24"/>
                <w:lang w:eastAsia="ru-RU"/>
              </w:rPr>
            </w:pPr>
            <w:r w:rsidRPr="0084231A">
              <w:rPr>
                <w:rFonts w:ascii="Times New Roman" w:eastAsia="Times New Roman" w:hAnsi="Times New Roman" w:cs="Times New Roman"/>
                <w:b/>
                <w:i/>
                <w:sz w:val="24"/>
                <w:szCs w:val="24"/>
                <w:lang w:eastAsia="ru-RU"/>
              </w:rPr>
              <w:t>Довгостроковий:</w:t>
            </w:r>
            <w:r w:rsidRPr="0084231A">
              <w:rPr>
                <w:b/>
                <w:i/>
              </w:rPr>
              <w:t xml:space="preserve"> </w:t>
            </w:r>
            <w:r w:rsidRPr="0084231A">
              <w:rPr>
                <w:rFonts w:ascii="Times New Roman" w:eastAsia="Times New Roman" w:hAnsi="Times New Roman" w:cs="Times New Roman"/>
                <w:sz w:val="24"/>
                <w:szCs w:val="24"/>
                <w:lang w:eastAsia="ru-RU"/>
              </w:rPr>
              <w:lastRenderedPageBreak/>
              <w:t>зменшення викидів теплових втрат на теплотрасах.</w:t>
            </w:r>
          </w:p>
        </w:tc>
      </w:tr>
      <w:tr w:rsidR="0084231A" w:rsidRPr="0084231A" w:rsidTr="008A38ED">
        <w:trPr>
          <w:trHeight w:val="2211"/>
        </w:trPr>
        <w:tc>
          <w:tcPr>
            <w:tcW w:w="3426" w:type="dxa"/>
          </w:tcPr>
          <w:p w:rsidR="008A38ED" w:rsidRPr="0084231A" w:rsidRDefault="008A38ED" w:rsidP="001E275B">
            <w:pPr>
              <w:spacing w:line="276" w:lineRule="auto"/>
              <w:ind w:firstLine="284"/>
              <w:jc w:val="both"/>
              <w:rPr>
                <w:rFonts w:ascii="Times New Roman" w:eastAsia="Times New Roman" w:hAnsi="Times New Roman" w:cs="Times New Roman"/>
                <w:i/>
                <w:sz w:val="24"/>
                <w:szCs w:val="24"/>
                <w:lang w:eastAsia="ru-RU"/>
              </w:rPr>
            </w:pPr>
            <w:r w:rsidRPr="0084231A">
              <w:rPr>
                <w:rFonts w:ascii="Times New Roman" w:eastAsia="Times New Roman" w:hAnsi="Times New Roman" w:cs="Times New Roman"/>
                <w:i/>
                <w:sz w:val="24"/>
                <w:szCs w:val="24"/>
                <w:lang w:eastAsia="ru-RU"/>
              </w:rPr>
              <w:t>Утримання та поліпшення стану доріг на території ОТГ</w:t>
            </w:r>
          </w:p>
        </w:tc>
        <w:tc>
          <w:tcPr>
            <w:tcW w:w="3426" w:type="dxa"/>
          </w:tcPr>
          <w:p w:rsidR="008A38ED" w:rsidRPr="0084231A" w:rsidRDefault="008A38ED" w:rsidP="00D668E1">
            <w:pPr>
              <w:spacing w:line="276" w:lineRule="auto"/>
              <w:ind w:firstLine="260"/>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Капітальний ремонт мостів, шляхопроводів.</w:t>
            </w:r>
          </w:p>
          <w:p w:rsidR="008A38ED" w:rsidRPr="0084231A" w:rsidRDefault="008A38ED" w:rsidP="00371465">
            <w:pPr>
              <w:spacing w:line="276" w:lineRule="auto"/>
              <w:ind w:firstLine="260"/>
              <w:jc w:val="both"/>
              <w:rPr>
                <w:rFonts w:ascii="Times New Roman" w:eastAsia="Times New Roman" w:hAnsi="Times New Roman" w:cs="Times New Roman"/>
                <w:sz w:val="24"/>
                <w:szCs w:val="24"/>
                <w:lang w:eastAsia="ru-RU"/>
              </w:rPr>
            </w:pPr>
          </w:p>
        </w:tc>
        <w:tc>
          <w:tcPr>
            <w:tcW w:w="3427" w:type="dxa"/>
          </w:tcPr>
          <w:p w:rsidR="008A38ED" w:rsidRPr="0084231A" w:rsidRDefault="008A38ED" w:rsidP="00F7558D">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b/>
                <w:i/>
                <w:sz w:val="24"/>
                <w:szCs w:val="24"/>
                <w:lang w:eastAsia="ru-RU"/>
              </w:rPr>
              <w:t>Короткостроковий:</w:t>
            </w:r>
            <w:r w:rsidRPr="0084231A">
              <w:rPr>
                <w:rFonts w:ascii="Times New Roman" w:eastAsia="Times New Roman" w:hAnsi="Times New Roman" w:cs="Times New Roman"/>
                <w:sz w:val="24"/>
                <w:szCs w:val="24"/>
                <w:lang w:eastAsia="ru-RU"/>
              </w:rPr>
              <w:t>викиди забруднюючих речовин та утворення відходів, порушення ґрунтового покриву під час ремонтних робіт.</w:t>
            </w:r>
            <w:r w:rsidRPr="0084231A">
              <w:t xml:space="preserve"> </w:t>
            </w:r>
            <w:r w:rsidRPr="0084231A">
              <w:rPr>
                <w:rFonts w:ascii="Times New Roman" w:eastAsia="Times New Roman" w:hAnsi="Times New Roman" w:cs="Times New Roman"/>
                <w:sz w:val="24"/>
                <w:szCs w:val="24"/>
                <w:lang w:eastAsia="ru-RU"/>
              </w:rPr>
              <w:t>Шумове навантаження від будівельної техніки.</w:t>
            </w:r>
          </w:p>
        </w:tc>
      </w:tr>
      <w:tr w:rsidR="0084231A" w:rsidRPr="0084231A" w:rsidTr="00E261C5">
        <w:tc>
          <w:tcPr>
            <w:tcW w:w="3426" w:type="dxa"/>
            <w:vMerge w:val="restart"/>
          </w:tcPr>
          <w:p w:rsidR="00567771" w:rsidRPr="0084231A" w:rsidRDefault="00567771" w:rsidP="001E275B">
            <w:pPr>
              <w:spacing w:line="276" w:lineRule="auto"/>
              <w:ind w:firstLine="284"/>
              <w:jc w:val="both"/>
              <w:rPr>
                <w:rFonts w:ascii="Times New Roman" w:eastAsia="Times New Roman" w:hAnsi="Times New Roman" w:cs="Times New Roman"/>
                <w:i/>
                <w:sz w:val="24"/>
                <w:szCs w:val="24"/>
                <w:lang w:eastAsia="ru-RU"/>
              </w:rPr>
            </w:pPr>
            <w:r w:rsidRPr="0084231A">
              <w:rPr>
                <w:rFonts w:ascii="Times New Roman" w:eastAsia="Times New Roman" w:hAnsi="Times New Roman" w:cs="Times New Roman"/>
                <w:i/>
                <w:sz w:val="24"/>
                <w:szCs w:val="24"/>
                <w:lang w:eastAsia="ru-RU"/>
              </w:rPr>
              <w:t>Забезпечення санітарної очистки території</w:t>
            </w:r>
          </w:p>
        </w:tc>
        <w:tc>
          <w:tcPr>
            <w:tcW w:w="3426" w:type="dxa"/>
          </w:tcPr>
          <w:p w:rsidR="00567771" w:rsidRPr="0084231A" w:rsidRDefault="00567771" w:rsidP="00371465">
            <w:pPr>
              <w:spacing w:line="276" w:lineRule="auto"/>
              <w:ind w:firstLine="260"/>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Нове будівництво полігону  для складування твердих побутових відходів на території Верхньосироватської сільської ради</w:t>
            </w:r>
            <w:r w:rsidR="007772AC" w:rsidRPr="0084231A">
              <w:rPr>
                <w:rFonts w:ascii="Times New Roman" w:eastAsia="Times New Roman" w:hAnsi="Times New Roman" w:cs="Times New Roman"/>
                <w:sz w:val="24"/>
                <w:szCs w:val="24"/>
                <w:lang w:eastAsia="ru-RU"/>
              </w:rPr>
              <w:t xml:space="preserve"> Сумського району Сумської області</w:t>
            </w:r>
          </w:p>
        </w:tc>
        <w:tc>
          <w:tcPr>
            <w:tcW w:w="3427" w:type="dxa"/>
          </w:tcPr>
          <w:p w:rsidR="00567771" w:rsidRPr="0084231A" w:rsidRDefault="00567771" w:rsidP="00BD4872">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b/>
                <w:i/>
                <w:sz w:val="24"/>
                <w:szCs w:val="24"/>
                <w:lang w:eastAsia="ru-RU"/>
              </w:rPr>
              <w:t>Короткостроковий:</w:t>
            </w:r>
            <w:r w:rsidRPr="0084231A">
              <w:rPr>
                <w:rFonts w:ascii="Times New Roman" w:eastAsia="Times New Roman" w:hAnsi="Times New Roman" w:cs="Times New Roman"/>
                <w:sz w:val="24"/>
                <w:szCs w:val="24"/>
                <w:lang w:eastAsia="ru-RU"/>
              </w:rPr>
              <w:t>викиди забруднюючих речовин та утворення відходів</w:t>
            </w:r>
            <w:r w:rsidR="00F7558D" w:rsidRPr="0084231A">
              <w:rPr>
                <w:rFonts w:ascii="Times New Roman" w:eastAsia="Times New Roman" w:hAnsi="Times New Roman" w:cs="Times New Roman"/>
                <w:sz w:val="24"/>
                <w:szCs w:val="24"/>
                <w:lang w:eastAsia="ru-RU"/>
              </w:rPr>
              <w:t>, порушення ґрунтового покриву під час</w:t>
            </w:r>
            <w:r w:rsidRPr="0084231A">
              <w:rPr>
                <w:rFonts w:ascii="Times New Roman" w:eastAsia="Times New Roman" w:hAnsi="Times New Roman" w:cs="Times New Roman"/>
                <w:sz w:val="24"/>
                <w:szCs w:val="24"/>
                <w:lang w:eastAsia="ru-RU"/>
              </w:rPr>
              <w:t xml:space="preserve"> будівельних робіт.</w:t>
            </w:r>
            <w:r w:rsidR="00FF215A" w:rsidRPr="0084231A">
              <w:t xml:space="preserve"> </w:t>
            </w:r>
            <w:r w:rsidR="00FF215A" w:rsidRPr="0084231A">
              <w:rPr>
                <w:rFonts w:ascii="Times New Roman" w:eastAsia="Times New Roman" w:hAnsi="Times New Roman" w:cs="Times New Roman"/>
                <w:sz w:val="24"/>
                <w:szCs w:val="24"/>
                <w:lang w:eastAsia="ru-RU"/>
              </w:rPr>
              <w:t>Шумове навантаження від будівельної техніки.</w:t>
            </w:r>
          </w:p>
          <w:p w:rsidR="00567771" w:rsidRPr="0084231A" w:rsidRDefault="00567771" w:rsidP="00BD4872">
            <w:pPr>
              <w:spacing w:line="276" w:lineRule="auto"/>
              <w:ind w:firstLine="236"/>
              <w:jc w:val="both"/>
              <w:rPr>
                <w:rFonts w:ascii="Times New Roman" w:eastAsia="Times New Roman" w:hAnsi="Times New Roman" w:cs="Times New Roman"/>
                <w:b/>
                <w:i/>
                <w:sz w:val="24"/>
                <w:szCs w:val="24"/>
                <w:lang w:eastAsia="ru-RU"/>
              </w:rPr>
            </w:pPr>
            <w:r w:rsidRPr="0084231A">
              <w:rPr>
                <w:rFonts w:ascii="Times New Roman" w:eastAsia="Times New Roman" w:hAnsi="Times New Roman" w:cs="Times New Roman"/>
                <w:b/>
                <w:i/>
                <w:sz w:val="24"/>
                <w:szCs w:val="24"/>
                <w:lang w:eastAsia="ru-RU"/>
              </w:rPr>
              <w:t>Довгостроковий:</w:t>
            </w:r>
          </w:p>
          <w:p w:rsidR="00567771" w:rsidRPr="0084231A" w:rsidRDefault="00567771" w:rsidP="00BD4872">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вилучення земельної ділянки під розміщення місць складування відходів;</w:t>
            </w:r>
          </w:p>
          <w:p w:rsidR="00567771" w:rsidRPr="0084231A" w:rsidRDefault="00567771" w:rsidP="00BD4872">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викиди забруднюючих речовин від полігону ТПВ;</w:t>
            </w:r>
          </w:p>
          <w:p w:rsidR="00F7558D" w:rsidRPr="0084231A" w:rsidRDefault="00F7558D" w:rsidP="00BD4872">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утворення стічних вод;</w:t>
            </w:r>
          </w:p>
          <w:p w:rsidR="00567771" w:rsidRPr="0084231A" w:rsidRDefault="00567771" w:rsidP="00BD4872">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забезпечення захоронень твердих побутових відходів населення.</w:t>
            </w:r>
          </w:p>
        </w:tc>
      </w:tr>
      <w:tr w:rsidR="0084231A" w:rsidRPr="0084231A" w:rsidTr="00567771">
        <w:trPr>
          <w:trHeight w:val="1591"/>
        </w:trPr>
        <w:tc>
          <w:tcPr>
            <w:tcW w:w="3426" w:type="dxa"/>
            <w:vMerge/>
          </w:tcPr>
          <w:p w:rsidR="00567771" w:rsidRPr="0084231A" w:rsidRDefault="00567771" w:rsidP="001E275B">
            <w:pPr>
              <w:spacing w:line="276" w:lineRule="auto"/>
              <w:ind w:firstLine="284"/>
              <w:jc w:val="both"/>
              <w:rPr>
                <w:rFonts w:ascii="Times New Roman" w:eastAsia="Times New Roman" w:hAnsi="Times New Roman" w:cs="Times New Roman"/>
                <w:i/>
                <w:sz w:val="24"/>
                <w:szCs w:val="24"/>
                <w:lang w:eastAsia="ru-RU"/>
              </w:rPr>
            </w:pPr>
          </w:p>
        </w:tc>
        <w:tc>
          <w:tcPr>
            <w:tcW w:w="3426" w:type="dxa"/>
          </w:tcPr>
          <w:p w:rsidR="00567771" w:rsidRPr="0084231A" w:rsidRDefault="00567771" w:rsidP="00567771">
            <w:pPr>
              <w:spacing w:line="276" w:lineRule="auto"/>
              <w:ind w:firstLine="260"/>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Реконструкція полігону для складування твердих побутових відходів з укріпленням існуючих огороджувальних дамб та улаштуванням дороги на території В.Бобрицького старостинського округу Верхньосироватської сільської ради Сумського району Сумської області</w:t>
            </w:r>
          </w:p>
        </w:tc>
        <w:tc>
          <w:tcPr>
            <w:tcW w:w="3427" w:type="dxa"/>
          </w:tcPr>
          <w:p w:rsidR="00F7558D" w:rsidRPr="0084231A" w:rsidRDefault="00F7558D" w:rsidP="00F7558D">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b/>
                <w:i/>
                <w:sz w:val="24"/>
                <w:szCs w:val="24"/>
                <w:lang w:eastAsia="ru-RU"/>
              </w:rPr>
              <w:t>Короткостроковий:</w:t>
            </w:r>
            <w:r w:rsidRPr="0084231A">
              <w:rPr>
                <w:rFonts w:ascii="Times New Roman" w:eastAsia="Times New Roman" w:hAnsi="Times New Roman" w:cs="Times New Roman"/>
                <w:sz w:val="24"/>
                <w:szCs w:val="24"/>
                <w:lang w:eastAsia="ru-RU"/>
              </w:rPr>
              <w:t>викиди забруднюючих речовин та утворення відходів під час будівельних робіт.</w:t>
            </w:r>
            <w:r w:rsidR="00FF215A" w:rsidRPr="0084231A">
              <w:t xml:space="preserve"> </w:t>
            </w:r>
            <w:r w:rsidR="00FF215A" w:rsidRPr="0084231A">
              <w:rPr>
                <w:rFonts w:ascii="Times New Roman" w:eastAsia="Times New Roman" w:hAnsi="Times New Roman" w:cs="Times New Roman"/>
                <w:sz w:val="24"/>
                <w:szCs w:val="24"/>
                <w:lang w:eastAsia="ru-RU"/>
              </w:rPr>
              <w:t>Шумове навантаження від будівельної техніки.</w:t>
            </w:r>
          </w:p>
          <w:p w:rsidR="00F7558D" w:rsidRPr="0084231A" w:rsidRDefault="00F7558D" w:rsidP="00F7558D">
            <w:pPr>
              <w:spacing w:line="276" w:lineRule="auto"/>
              <w:ind w:firstLine="236"/>
              <w:jc w:val="both"/>
              <w:rPr>
                <w:rFonts w:ascii="Times New Roman" w:eastAsia="Times New Roman" w:hAnsi="Times New Roman" w:cs="Times New Roman"/>
                <w:b/>
                <w:i/>
                <w:sz w:val="24"/>
                <w:szCs w:val="24"/>
                <w:lang w:eastAsia="ru-RU"/>
              </w:rPr>
            </w:pPr>
            <w:r w:rsidRPr="0084231A">
              <w:rPr>
                <w:rFonts w:ascii="Times New Roman" w:eastAsia="Times New Roman" w:hAnsi="Times New Roman" w:cs="Times New Roman"/>
                <w:b/>
                <w:i/>
                <w:sz w:val="24"/>
                <w:szCs w:val="24"/>
                <w:lang w:eastAsia="ru-RU"/>
              </w:rPr>
              <w:t>Довгостроковий:</w:t>
            </w:r>
          </w:p>
          <w:p w:rsidR="00F7558D" w:rsidRPr="0084231A" w:rsidRDefault="00F7558D" w:rsidP="00F7558D">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 </w:t>
            </w:r>
            <w:r w:rsidR="00357C3F" w:rsidRPr="0084231A">
              <w:rPr>
                <w:rFonts w:ascii="Times New Roman" w:eastAsia="Times New Roman" w:hAnsi="Times New Roman" w:cs="Times New Roman"/>
                <w:sz w:val="24"/>
                <w:szCs w:val="24"/>
                <w:lang w:eastAsia="ru-RU"/>
              </w:rPr>
              <w:t>збільшення негативного навантаження об’єкта підвищеної небезпеки на довкілля</w:t>
            </w:r>
            <w:r w:rsidRPr="0084231A">
              <w:rPr>
                <w:rFonts w:ascii="Times New Roman" w:eastAsia="Times New Roman" w:hAnsi="Times New Roman" w:cs="Times New Roman"/>
                <w:sz w:val="24"/>
                <w:szCs w:val="24"/>
                <w:lang w:eastAsia="ru-RU"/>
              </w:rPr>
              <w:t>;</w:t>
            </w:r>
          </w:p>
          <w:p w:rsidR="00F7558D" w:rsidRPr="0084231A" w:rsidRDefault="00F7558D" w:rsidP="00F7558D">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 </w:t>
            </w:r>
            <w:r w:rsidR="00357C3F" w:rsidRPr="0084231A">
              <w:rPr>
                <w:rFonts w:ascii="Times New Roman" w:eastAsia="Times New Roman" w:hAnsi="Times New Roman" w:cs="Times New Roman"/>
                <w:sz w:val="24"/>
                <w:szCs w:val="24"/>
                <w:lang w:eastAsia="ru-RU"/>
              </w:rPr>
              <w:t>збільшення викидів</w:t>
            </w:r>
            <w:r w:rsidRPr="0084231A">
              <w:rPr>
                <w:rFonts w:ascii="Times New Roman" w:eastAsia="Times New Roman" w:hAnsi="Times New Roman" w:cs="Times New Roman"/>
                <w:sz w:val="24"/>
                <w:szCs w:val="24"/>
                <w:lang w:eastAsia="ru-RU"/>
              </w:rPr>
              <w:t xml:space="preserve"> забруднюючих речовин від полігону ТПВ;</w:t>
            </w:r>
          </w:p>
          <w:p w:rsidR="00567771" w:rsidRPr="0084231A" w:rsidRDefault="00F7558D" w:rsidP="00357C3F">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забезпечення захоронень твердих побутових відходів населення.</w:t>
            </w:r>
          </w:p>
        </w:tc>
      </w:tr>
      <w:tr w:rsidR="0084231A" w:rsidRPr="0084231A" w:rsidTr="00567771">
        <w:trPr>
          <w:trHeight w:val="680"/>
        </w:trPr>
        <w:tc>
          <w:tcPr>
            <w:tcW w:w="3426" w:type="dxa"/>
            <w:vMerge/>
          </w:tcPr>
          <w:p w:rsidR="00567771" w:rsidRPr="0084231A" w:rsidRDefault="00567771" w:rsidP="001E275B">
            <w:pPr>
              <w:spacing w:line="276" w:lineRule="auto"/>
              <w:ind w:firstLine="284"/>
              <w:jc w:val="both"/>
              <w:rPr>
                <w:rFonts w:ascii="Times New Roman" w:eastAsia="Times New Roman" w:hAnsi="Times New Roman" w:cs="Times New Roman"/>
                <w:i/>
                <w:sz w:val="24"/>
                <w:szCs w:val="24"/>
                <w:lang w:eastAsia="ru-RU"/>
              </w:rPr>
            </w:pPr>
          </w:p>
        </w:tc>
        <w:tc>
          <w:tcPr>
            <w:tcW w:w="3426" w:type="dxa"/>
          </w:tcPr>
          <w:p w:rsidR="00567771" w:rsidRPr="0084231A" w:rsidRDefault="00567771" w:rsidP="00371465">
            <w:pPr>
              <w:spacing w:line="276" w:lineRule="auto"/>
              <w:ind w:firstLine="260"/>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Будівництво підземних контейнерних майданчиків</w:t>
            </w:r>
          </w:p>
        </w:tc>
        <w:tc>
          <w:tcPr>
            <w:tcW w:w="3427" w:type="dxa"/>
          </w:tcPr>
          <w:p w:rsidR="00567771" w:rsidRPr="0084231A" w:rsidRDefault="00357C3F" w:rsidP="00357C3F">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b/>
                <w:i/>
                <w:sz w:val="24"/>
                <w:szCs w:val="24"/>
                <w:lang w:eastAsia="ru-RU"/>
              </w:rPr>
              <w:t xml:space="preserve">Короткостроковий: </w:t>
            </w:r>
            <w:r w:rsidRPr="0084231A">
              <w:rPr>
                <w:rFonts w:ascii="Times New Roman" w:eastAsia="Times New Roman" w:hAnsi="Times New Roman" w:cs="Times New Roman"/>
                <w:sz w:val="24"/>
                <w:szCs w:val="24"/>
                <w:lang w:eastAsia="ru-RU"/>
              </w:rPr>
              <w:t xml:space="preserve">викиди забруднюючих </w:t>
            </w:r>
            <w:r w:rsidRPr="0084231A">
              <w:rPr>
                <w:rFonts w:ascii="Times New Roman" w:eastAsia="Times New Roman" w:hAnsi="Times New Roman" w:cs="Times New Roman"/>
                <w:sz w:val="24"/>
                <w:szCs w:val="24"/>
                <w:lang w:eastAsia="ru-RU"/>
              </w:rPr>
              <w:lastRenderedPageBreak/>
              <w:t>речовин та утворення відходів під час будівельних робіт.</w:t>
            </w:r>
            <w:r w:rsidR="00FF215A" w:rsidRPr="0084231A">
              <w:t xml:space="preserve"> </w:t>
            </w:r>
            <w:r w:rsidR="00FF215A" w:rsidRPr="0084231A">
              <w:rPr>
                <w:rFonts w:ascii="Times New Roman" w:eastAsia="Times New Roman" w:hAnsi="Times New Roman" w:cs="Times New Roman"/>
                <w:sz w:val="24"/>
                <w:szCs w:val="24"/>
                <w:lang w:eastAsia="ru-RU"/>
              </w:rPr>
              <w:t>Шумове навантаження від будівельної техніки.</w:t>
            </w:r>
          </w:p>
          <w:p w:rsidR="00357C3F" w:rsidRPr="0084231A" w:rsidRDefault="00357C3F" w:rsidP="00357C3F">
            <w:pPr>
              <w:spacing w:line="276" w:lineRule="auto"/>
              <w:ind w:firstLine="236"/>
              <w:jc w:val="both"/>
              <w:rPr>
                <w:rFonts w:ascii="Times New Roman" w:eastAsia="Times New Roman" w:hAnsi="Times New Roman" w:cs="Times New Roman"/>
                <w:b/>
                <w:i/>
                <w:sz w:val="24"/>
                <w:szCs w:val="24"/>
                <w:lang w:eastAsia="ru-RU"/>
              </w:rPr>
            </w:pPr>
            <w:r w:rsidRPr="0084231A">
              <w:rPr>
                <w:rFonts w:ascii="Times New Roman" w:eastAsia="Times New Roman" w:hAnsi="Times New Roman" w:cs="Times New Roman"/>
                <w:b/>
                <w:i/>
                <w:sz w:val="24"/>
                <w:szCs w:val="24"/>
                <w:lang w:eastAsia="ru-RU"/>
              </w:rPr>
              <w:t>Довгостроковий:</w:t>
            </w:r>
          </w:p>
          <w:p w:rsidR="00357C3F" w:rsidRPr="0084231A" w:rsidRDefault="00357C3F" w:rsidP="00357C3F">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вилучення земельної ділянки під розміщення місць складування відходів;</w:t>
            </w:r>
          </w:p>
          <w:p w:rsidR="00357C3F" w:rsidRPr="0084231A" w:rsidRDefault="007B20E9" w:rsidP="00357C3F">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r w:rsidR="00357C3F" w:rsidRPr="0084231A">
              <w:rPr>
                <w:rFonts w:ascii="Times New Roman" w:eastAsia="Times New Roman" w:hAnsi="Times New Roman" w:cs="Times New Roman"/>
                <w:sz w:val="24"/>
                <w:szCs w:val="24"/>
                <w:lang w:eastAsia="ru-RU"/>
              </w:rPr>
              <w:t xml:space="preserve"> створення місця складування захоронень твердих побутових відходів населення.</w:t>
            </w:r>
          </w:p>
        </w:tc>
      </w:tr>
      <w:tr w:rsidR="0084231A" w:rsidRPr="0084231A" w:rsidTr="00D86555">
        <w:trPr>
          <w:trHeight w:val="795"/>
        </w:trPr>
        <w:tc>
          <w:tcPr>
            <w:tcW w:w="3426" w:type="dxa"/>
            <w:vMerge w:val="restart"/>
          </w:tcPr>
          <w:p w:rsidR="00D86555" w:rsidRPr="0084231A" w:rsidRDefault="00D86555" w:rsidP="001E275B">
            <w:pPr>
              <w:spacing w:line="276" w:lineRule="auto"/>
              <w:ind w:firstLine="284"/>
              <w:jc w:val="both"/>
              <w:rPr>
                <w:rFonts w:ascii="Times New Roman" w:eastAsia="Times New Roman" w:hAnsi="Times New Roman" w:cs="Times New Roman"/>
                <w:i/>
                <w:sz w:val="24"/>
                <w:szCs w:val="24"/>
                <w:lang w:eastAsia="ru-RU"/>
              </w:rPr>
            </w:pPr>
            <w:r w:rsidRPr="0084231A">
              <w:rPr>
                <w:rFonts w:ascii="Times New Roman" w:eastAsia="Times New Roman" w:hAnsi="Times New Roman" w:cs="Times New Roman"/>
                <w:sz w:val="24"/>
                <w:szCs w:val="24"/>
                <w:lang w:eastAsia="ru-RU"/>
              </w:rPr>
              <w:t>Забезпечення діяльності водопровідно-каналізаційного господарства</w:t>
            </w:r>
          </w:p>
        </w:tc>
        <w:tc>
          <w:tcPr>
            <w:tcW w:w="3426" w:type="dxa"/>
          </w:tcPr>
          <w:p w:rsidR="00D86555" w:rsidRPr="0084231A" w:rsidRDefault="00D86555" w:rsidP="002B7822">
            <w:pPr>
              <w:spacing w:line="276" w:lineRule="auto"/>
              <w:ind w:firstLine="260"/>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Капітальний ремонт свердловини № 16А Пришибського водозабору                             КП «Міськводоканал» Сумської міської ради в м.</w:t>
            </w:r>
            <w:r w:rsidR="002B7822" w:rsidRPr="0084231A">
              <w:rPr>
                <w:rFonts w:ascii="Times New Roman" w:eastAsia="Times New Roman" w:hAnsi="Times New Roman" w:cs="Times New Roman"/>
                <w:sz w:val="24"/>
                <w:szCs w:val="24"/>
                <w:lang w:eastAsia="ru-RU"/>
              </w:rPr>
              <w:t> </w:t>
            </w:r>
            <w:r w:rsidRPr="0084231A">
              <w:rPr>
                <w:rFonts w:ascii="Times New Roman" w:eastAsia="Times New Roman" w:hAnsi="Times New Roman" w:cs="Times New Roman"/>
                <w:sz w:val="24"/>
                <w:szCs w:val="24"/>
                <w:lang w:eastAsia="ru-RU"/>
              </w:rPr>
              <w:t>Суми.</w:t>
            </w:r>
          </w:p>
        </w:tc>
        <w:tc>
          <w:tcPr>
            <w:tcW w:w="3427" w:type="dxa"/>
          </w:tcPr>
          <w:p w:rsidR="00D86555" w:rsidRPr="0084231A" w:rsidRDefault="00D86555" w:rsidP="00CC6798">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b/>
                <w:i/>
                <w:sz w:val="24"/>
                <w:szCs w:val="24"/>
                <w:lang w:eastAsia="ru-RU"/>
              </w:rPr>
              <w:t xml:space="preserve">Короткостроковий: </w:t>
            </w:r>
            <w:r w:rsidRPr="0084231A">
              <w:rPr>
                <w:rFonts w:ascii="Times New Roman" w:eastAsia="Times New Roman" w:hAnsi="Times New Roman" w:cs="Times New Roman"/>
                <w:sz w:val="24"/>
                <w:szCs w:val="24"/>
                <w:lang w:eastAsia="ru-RU"/>
              </w:rPr>
              <w:t>викиди забруднюючих речовин, утворення стічних вод та утворення відходів під час будівельних робіт.</w:t>
            </w:r>
            <w:r w:rsidR="00FF215A" w:rsidRPr="0084231A">
              <w:t xml:space="preserve"> </w:t>
            </w:r>
            <w:r w:rsidR="00FF215A" w:rsidRPr="0084231A">
              <w:rPr>
                <w:rFonts w:ascii="Times New Roman" w:eastAsia="Times New Roman" w:hAnsi="Times New Roman" w:cs="Times New Roman"/>
                <w:sz w:val="24"/>
                <w:szCs w:val="24"/>
                <w:lang w:eastAsia="ru-RU"/>
              </w:rPr>
              <w:t>Шумове навантаження від будівельної техніки.</w:t>
            </w:r>
          </w:p>
          <w:p w:rsidR="00D86555" w:rsidRPr="0084231A" w:rsidRDefault="00D86555" w:rsidP="00CC6798">
            <w:pPr>
              <w:spacing w:line="276" w:lineRule="auto"/>
              <w:ind w:firstLine="236"/>
              <w:jc w:val="both"/>
              <w:rPr>
                <w:rFonts w:ascii="Times New Roman" w:eastAsia="Times New Roman" w:hAnsi="Times New Roman" w:cs="Times New Roman"/>
                <w:b/>
                <w:i/>
                <w:sz w:val="24"/>
                <w:szCs w:val="24"/>
                <w:lang w:eastAsia="ru-RU"/>
              </w:rPr>
            </w:pPr>
            <w:r w:rsidRPr="0084231A">
              <w:rPr>
                <w:rFonts w:ascii="Times New Roman" w:eastAsia="Times New Roman" w:hAnsi="Times New Roman" w:cs="Times New Roman"/>
                <w:b/>
                <w:i/>
                <w:sz w:val="24"/>
                <w:szCs w:val="24"/>
                <w:lang w:eastAsia="ru-RU"/>
              </w:rPr>
              <w:t>Довгостроковий:</w:t>
            </w:r>
          </w:p>
          <w:p w:rsidR="00D86555" w:rsidRPr="0084231A" w:rsidRDefault="00D86555" w:rsidP="00DE5A8A">
            <w:pPr>
              <w:spacing w:line="276" w:lineRule="auto"/>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збільшення впливу на надра.</w:t>
            </w:r>
          </w:p>
          <w:p w:rsidR="00D86555" w:rsidRPr="0084231A" w:rsidRDefault="00D86555" w:rsidP="00DE5A8A">
            <w:pPr>
              <w:spacing w:line="276" w:lineRule="auto"/>
              <w:jc w:val="both"/>
              <w:rPr>
                <w:rFonts w:ascii="Times New Roman" w:eastAsia="Times New Roman" w:hAnsi="Times New Roman" w:cs="Times New Roman"/>
                <w:sz w:val="24"/>
                <w:szCs w:val="24"/>
                <w:lang w:eastAsia="ru-RU"/>
              </w:rPr>
            </w:pPr>
          </w:p>
        </w:tc>
      </w:tr>
      <w:tr w:rsidR="0084231A" w:rsidRPr="0084231A" w:rsidTr="00567771">
        <w:trPr>
          <w:trHeight w:val="795"/>
        </w:trPr>
        <w:tc>
          <w:tcPr>
            <w:tcW w:w="3426" w:type="dxa"/>
            <w:vMerge/>
          </w:tcPr>
          <w:p w:rsidR="008A38ED" w:rsidRPr="0084231A" w:rsidRDefault="008A38ED" w:rsidP="001E275B">
            <w:pPr>
              <w:spacing w:line="276" w:lineRule="auto"/>
              <w:ind w:firstLine="284"/>
              <w:jc w:val="both"/>
              <w:rPr>
                <w:rFonts w:ascii="Times New Roman" w:eastAsia="Times New Roman" w:hAnsi="Times New Roman" w:cs="Times New Roman"/>
                <w:sz w:val="24"/>
                <w:szCs w:val="24"/>
                <w:lang w:eastAsia="ru-RU"/>
              </w:rPr>
            </w:pPr>
          </w:p>
        </w:tc>
        <w:tc>
          <w:tcPr>
            <w:tcW w:w="3426" w:type="dxa"/>
            <w:vMerge w:val="restart"/>
          </w:tcPr>
          <w:p w:rsidR="008A38ED" w:rsidRPr="0084231A" w:rsidRDefault="008A38ED" w:rsidP="00D86555">
            <w:pPr>
              <w:spacing w:line="276" w:lineRule="auto"/>
              <w:ind w:firstLine="260"/>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Нове будівництво свердловини № 15 на нижню крейду з розширеним контуром на Лепехівському водозаборі в м. Суми (розробка звіту з ОВД).</w:t>
            </w:r>
          </w:p>
        </w:tc>
        <w:tc>
          <w:tcPr>
            <w:tcW w:w="3427" w:type="dxa"/>
            <w:vMerge w:val="restart"/>
          </w:tcPr>
          <w:p w:rsidR="008A38ED" w:rsidRPr="0084231A" w:rsidRDefault="008A38ED" w:rsidP="00D86555">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b/>
                <w:i/>
                <w:sz w:val="24"/>
                <w:szCs w:val="24"/>
                <w:lang w:eastAsia="ru-RU"/>
              </w:rPr>
              <w:t xml:space="preserve">Короткостроковий: </w:t>
            </w:r>
            <w:r w:rsidRPr="0084231A">
              <w:rPr>
                <w:rFonts w:ascii="Times New Roman" w:eastAsia="Times New Roman" w:hAnsi="Times New Roman" w:cs="Times New Roman"/>
                <w:sz w:val="24"/>
                <w:szCs w:val="24"/>
                <w:lang w:eastAsia="ru-RU"/>
              </w:rPr>
              <w:t>викиди забруднюючих речовин, утворення стічних вод (бурового шламу), порушення верхнього шару ґрунту та утворення відходів під час будівельних робіт.</w:t>
            </w:r>
            <w:r w:rsidRPr="0084231A">
              <w:t xml:space="preserve"> </w:t>
            </w:r>
            <w:r w:rsidRPr="0084231A">
              <w:rPr>
                <w:rFonts w:ascii="Times New Roman" w:eastAsia="Times New Roman" w:hAnsi="Times New Roman" w:cs="Times New Roman"/>
                <w:sz w:val="24"/>
                <w:szCs w:val="24"/>
                <w:lang w:eastAsia="ru-RU"/>
              </w:rPr>
              <w:t>Шумове навантаження від будівельної техніки.</w:t>
            </w:r>
          </w:p>
          <w:p w:rsidR="008A38ED" w:rsidRPr="0084231A" w:rsidRDefault="008A38ED" w:rsidP="00D86555">
            <w:pPr>
              <w:spacing w:line="276" w:lineRule="auto"/>
              <w:ind w:firstLine="236"/>
              <w:jc w:val="both"/>
              <w:rPr>
                <w:rFonts w:ascii="Times New Roman" w:eastAsia="Times New Roman" w:hAnsi="Times New Roman" w:cs="Times New Roman"/>
                <w:b/>
                <w:i/>
                <w:sz w:val="24"/>
                <w:szCs w:val="24"/>
                <w:lang w:eastAsia="ru-RU"/>
              </w:rPr>
            </w:pPr>
            <w:r w:rsidRPr="0084231A">
              <w:rPr>
                <w:rFonts w:ascii="Times New Roman" w:eastAsia="Times New Roman" w:hAnsi="Times New Roman" w:cs="Times New Roman"/>
                <w:b/>
                <w:i/>
                <w:sz w:val="24"/>
                <w:szCs w:val="24"/>
                <w:lang w:eastAsia="ru-RU"/>
              </w:rPr>
              <w:t>Довгостроковий:</w:t>
            </w:r>
          </w:p>
          <w:p w:rsidR="008A38ED" w:rsidRPr="0084231A" w:rsidRDefault="008A38ED" w:rsidP="00D86555">
            <w:pPr>
              <w:spacing w:line="276" w:lineRule="auto"/>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вилучення надр (води);</w:t>
            </w:r>
          </w:p>
          <w:p w:rsidR="008A38ED" w:rsidRPr="0084231A" w:rsidRDefault="008A38ED" w:rsidP="00EC3136">
            <w:pPr>
              <w:spacing w:line="276" w:lineRule="auto"/>
              <w:jc w:val="both"/>
              <w:rPr>
                <w:rFonts w:ascii="Times New Roman" w:eastAsia="Times New Roman" w:hAnsi="Times New Roman" w:cs="Times New Roman"/>
                <w:b/>
                <w:i/>
                <w:sz w:val="24"/>
                <w:szCs w:val="24"/>
                <w:lang w:eastAsia="ru-RU"/>
              </w:rPr>
            </w:pPr>
            <w:r w:rsidRPr="0084231A">
              <w:rPr>
                <w:rFonts w:ascii="Times New Roman" w:eastAsia="Times New Roman" w:hAnsi="Times New Roman" w:cs="Times New Roman"/>
                <w:sz w:val="24"/>
                <w:szCs w:val="24"/>
                <w:lang w:eastAsia="ru-RU"/>
              </w:rPr>
              <w:t>- порушення ґрунтового профілю в місті розташування об’єкта.</w:t>
            </w:r>
          </w:p>
        </w:tc>
      </w:tr>
      <w:tr w:rsidR="0084231A" w:rsidRPr="0084231A" w:rsidTr="00567771">
        <w:trPr>
          <w:trHeight w:val="795"/>
        </w:trPr>
        <w:tc>
          <w:tcPr>
            <w:tcW w:w="3426" w:type="dxa"/>
          </w:tcPr>
          <w:p w:rsidR="008A38ED" w:rsidRPr="0084231A" w:rsidRDefault="008A38ED" w:rsidP="001E275B">
            <w:pPr>
              <w:spacing w:line="276" w:lineRule="auto"/>
              <w:ind w:firstLine="284"/>
              <w:jc w:val="both"/>
              <w:rPr>
                <w:rFonts w:ascii="Times New Roman" w:eastAsia="Times New Roman" w:hAnsi="Times New Roman" w:cs="Times New Roman"/>
                <w:sz w:val="24"/>
                <w:szCs w:val="24"/>
                <w:lang w:eastAsia="ru-RU"/>
              </w:rPr>
            </w:pPr>
          </w:p>
        </w:tc>
        <w:tc>
          <w:tcPr>
            <w:tcW w:w="3426" w:type="dxa"/>
            <w:vMerge/>
          </w:tcPr>
          <w:p w:rsidR="008A38ED" w:rsidRPr="0084231A" w:rsidRDefault="008A38ED" w:rsidP="00D86555">
            <w:pPr>
              <w:spacing w:line="276" w:lineRule="auto"/>
              <w:ind w:firstLine="260"/>
              <w:jc w:val="both"/>
              <w:rPr>
                <w:rFonts w:ascii="Times New Roman" w:eastAsia="Times New Roman" w:hAnsi="Times New Roman" w:cs="Times New Roman"/>
                <w:sz w:val="24"/>
                <w:szCs w:val="24"/>
                <w:lang w:eastAsia="ru-RU"/>
              </w:rPr>
            </w:pPr>
          </w:p>
        </w:tc>
        <w:tc>
          <w:tcPr>
            <w:tcW w:w="3427" w:type="dxa"/>
            <w:vMerge/>
          </w:tcPr>
          <w:p w:rsidR="008A38ED" w:rsidRPr="0084231A" w:rsidRDefault="008A38ED" w:rsidP="00D86555">
            <w:pPr>
              <w:spacing w:line="276" w:lineRule="auto"/>
              <w:ind w:firstLine="236"/>
              <w:jc w:val="both"/>
              <w:rPr>
                <w:rFonts w:ascii="Times New Roman" w:eastAsia="Times New Roman" w:hAnsi="Times New Roman" w:cs="Times New Roman"/>
                <w:b/>
                <w:i/>
                <w:sz w:val="24"/>
                <w:szCs w:val="24"/>
                <w:lang w:eastAsia="ru-RU"/>
              </w:rPr>
            </w:pPr>
          </w:p>
        </w:tc>
      </w:tr>
      <w:tr w:rsidR="0084231A" w:rsidRPr="0084231A" w:rsidTr="00567771">
        <w:trPr>
          <w:trHeight w:val="795"/>
        </w:trPr>
        <w:tc>
          <w:tcPr>
            <w:tcW w:w="3426" w:type="dxa"/>
          </w:tcPr>
          <w:p w:rsidR="00EC3136" w:rsidRPr="0084231A" w:rsidRDefault="00EC3136" w:rsidP="001E275B">
            <w:pPr>
              <w:spacing w:line="276" w:lineRule="auto"/>
              <w:ind w:firstLine="284"/>
              <w:jc w:val="both"/>
              <w:rPr>
                <w:rFonts w:ascii="Times New Roman" w:eastAsia="Times New Roman" w:hAnsi="Times New Roman" w:cs="Times New Roman"/>
                <w:sz w:val="24"/>
                <w:szCs w:val="24"/>
                <w:lang w:eastAsia="ru-RU"/>
              </w:rPr>
            </w:pPr>
          </w:p>
        </w:tc>
        <w:tc>
          <w:tcPr>
            <w:tcW w:w="3426" w:type="dxa"/>
          </w:tcPr>
          <w:p w:rsidR="00EC3136" w:rsidRPr="0084231A" w:rsidRDefault="00EC3136" w:rsidP="00D86555">
            <w:pPr>
              <w:spacing w:line="276" w:lineRule="auto"/>
              <w:ind w:firstLine="260"/>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Будівництво напірного каналізаційного колектору від КНС-9 до проспекту Михайла Лушпи в м. Суми з переврізкою в збудований напірний колектор</w:t>
            </w:r>
          </w:p>
        </w:tc>
        <w:tc>
          <w:tcPr>
            <w:tcW w:w="3427" w:type="dxa"/>
          </w:tcPr>
          <w:p w:rsidR="00EC3136" w:rsidRPr="0084231A" w:rsidRDefault="00EC3136" w:rsidP="00D86555">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b/>
                <w:i/>
                <w:sz w:val="24"/>
                <w:szCs w:val="24"/>
                <w:lang w:eastAsia="ru-RU"/>
              </w:rPr>
              <w:t xml:space="preserve">Короткостроковий: </w:t>
            </w:r>
            <w:r w:rsidRPr="0084231A">
              <w:rPr>
                <w:rFonts w:ascii="Times New Roman" w:eastAsia="Times New Roman" w:hAnsi="Times New Roman" w:cs="Times New Roman"/>
                <w:sz w:val="24"/>
                <w:szCs w:val="24"/>
                <w:lang w:eastAsia="ru-RU"/>
              </w:rPr>
              <w:t>викиди забруднюючих речовин, утворення стічних вод, порушення  верхнього шару ґрунту та утворення відходів під час будівельних робіт.</w:t>
            </w:r>
            <w:r w:rsidR="00FF215A" w:rsidRPr="0084231A">
              <w:t xml:space="preserve"> </w:t>
            </w:r>
            <w:r w:rsidR="00FF215A" w:rsidRPr="0084231A">
              <w:rPr>
                <w:rFonts w:ascii="Times New Roman" w:eastAsia="Times New Roman" w:hAnsi="Times New Roman" w:cs="Times New Roman"/>
                <w:sz w:val="24"/>
                <w:szCs w:val="24"/>
                <w:lang w:eastAsia="ru-RU"/>
              </w:rPr>
              <w:t>Шумове навантаження від будівельної техніки.</w:t>
            </w:r>
          </w:p>
          <w:p w:rsidR="00EC3136" w:rsidRPr="0084231A" w:rsidRDefault="00EC3136" w:rsidP="00EC3136">
            <w:pPr>
              <w:spacing w:line="276" w:lineRule="auto"/>
              <w:ind w:firstLine="236"/>
              <w:jc w:val="both"/>
              <w:rPr>
                <w:rFonts w:ascii="Times New Roman" w:eastAsia="Times New Roman" w:hAnsi="Times New Roman" w:cs="Times New Roman"/>
                <w:b/>
                <w:i/>
                <w:sz w:val="24"/>
                <w:szCs w:val="24"/>
                <w:lang w:eastAsia="ru-RU"/>
              </w:rPr>
            </w:pPr>
            <w:r w:rsidRPr="0084231A">
              <w:rPr>
                <w:rFonts w:ascii="Times New Roman" w:eastAsia="Times New Roman" w:hAnsi="Times New Roman" w:cs="Times New Roman"/>
                <w:b/>
                <w:i/>
                <w:sz w:val="24"/>
                <w:szCs w:val="24"/>
                <w:lang w:eastAsia="ru-RU"/>
              </w:rPr>
              <w:t>Довгостроковий:</w:t>
            </w:r>
          </w:p>
          <w:p w:rsidR="00EC3136" w:rsidRPr="0084231A" w:rsidRDefault="00EC3136" w:rsidP="00EC3136">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lastRenderedPageBreak/>
              <w:t>+ заміна зношеного аварійного каналізаційного колектору;</w:t>
            </w:r>
          </w:p>
          <w:p w:rsidR="00EC3136" w:rsidRPr="0084231A" w:rsidRDefault="00EC3136" w:rsidP="00EC3136">
            <w:pPr>
              <w:spacing w:line="276" w:lineRule="auto"/>
              <w:ind w:firstLine="236"/>
              <w:jc w:val="both"/>
              <w:rPr>
                <w:rFonts w:ascii="Times New Roman" w:eastAsia="Times New Roman" w:hAnsi="Times New Roman" w:cs="Times New Roman"/>
                <w:b/>
                <w:i/>
                <w:sz w:val="24"/>
                <w:szCs w:val="24"/>
                <w:lang w:eastAsia="ru-RU"/>
              </w:rPr>
            </w:pPr>
            <w:r w:rsidRPr="0084231A">
              <w:rPr>
                <w:rFonts w:ascii="Times New Roman" w:eastAsia="Times New Roman" w:hAnsi="Times New Roman" w:cs="Times New Roman"/>
                <w:sz w:val="24"/>
                <w:szCs w:val="24"/>
                <w:lang w:eastAsia="ru-RU"/>
              </w:rPr>
              <w:t>+ забезпечення належного відведення каналізаційних стоків від житлових багатоповерхових будинків.</w:t>
            </w:r>
          </w:p>
        </w:tc>
      </w:tr>
      <w:tr w:rsidR="0084231A" w:rsidRPr="0084231A" w:rsidTr="00E261C5">
        <w:tc>
          <w:tcPr>
            <w:tcW w:w="3426" w:type="dxa"/>
            <w:vMerge w:val="restart"/>
          </w:tcPr>
          <w:p w:rsidR="009D73FE" w:rsidRPr="0084231A" w:rsidRDefault="009D73FE" w:rsidP="001E275B">
            <w:pPr>
              <w:spacing w:line="276" w:lineRule="auto"/>
              <w:ind w:firstLine="284"/>
              <w:jc w:val="both"/>
              <w:rPr>
                <w:rFonts w:ascii="Times New Roman" w:eastAsia="Times New Roman" w:hAnsi="Times New Roman" w:cs="Times New Roman"/>
                <w:i/>
                <w:sz w:val="24"/>
                <w:szCs w:val="24"/>
                <w:lang w:eastAsia="ru-RU"/>
              </w:rPr>
            </w:pPr>
            <w:r w:rsidRPr="0084231A">
              <w:rPr>
                <w:rFonts w:ascii="Times New Roman" w:eastAsia="Times New Roman" w:hAnsi="Times New Roman" w:cs="Times New Roman"/>
                <w:i/>
                <w:sz w:val="24"/>
                <w:szCs w:val="24"/>
                <w:lang w:eastAsia="ru-RU"/>
              </w:rPr>
              <w:t>Охорона та раціональне використання водних ресурсів</w:t>
            </w:r>
          </w:p>
        </w:tc>
        <w:tc>
          <w:tcPr>
            <w:tcW w:w="3426" w:type="dxa"/>
          </w:tcPr>
          <w:p w:rsidR="009D73FE" w:rsidRPr="0084231A" w:rsidRDefault="009D73FE" w:rsidP="00F40499">
            <w:pPr>
              <w:spacing w:line="276" w:lineRule="auto"/>
              <w:ind w:firstLine="260"/>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Реалізація </w:t>
            </w:r>
            <w:r w:rsidR="00BC5607" w:rsidRPr="0084231A">
              <w:rPr>
                <w:rFonts w:ascii="Times New Roman" w:eastAsia="Times New Roman" w:hAnsi="Times New Roman" w:cs="Times New Roman"/>
                <w:sz w:val="24"/>
                <w:szCs w:val="24"/>
                <w:lang w:eastAsia="ru-RU"/>
              </w:rPr>
              <w:t>проєкт</w:t>
            </w:r>
            <w:r w:rsidRPr="0084231A">
              <w:rPr>
                <w:rFonts w:ascii="Times New Roman" w:eastAsia="Times New Roman" w:hAnsi="Times New Roman" w:cs="Times New Roman"/>
                <w:sz w:val="24"/>
                <w:szCs w:val="24"/>
                <w:lang w:eastAsia="ru-RU"/>
              </w:rPr>
              <w:t>у: «Модернізація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60000 м</w:t>
            </w:r>
            <w:r w:rsidRPr="0084231A">
              <w:rPr>
                <w:rFonts w:ascii="Times New Roman" w:eastAsia="Times New Roman" w:hAnsi="Times New Roman" w:cs="Times New Roman"/>
                <w:sz w:val="24"/>
                <w:szCs w:val="24"/>
                <w:vertAlign w:val="superscript"/>
                <w:lang w:eastAsia="ru-RU"/>
              </w:rPr>
              <w:t>3</w:t>
            </w:r>
            <w:r w:rsidRPr="0084231A">
              <w:rPr>
                <w:rFonts w:ascii="Times New Roman" w:eastAsia="Times New Roman" w:hAnsi="Times New Roman" w:cs="Times New Roman"/>
                <w:sz w:val="24"/>
                <w:szCs w:val="24"/>
                <w:lang w:eastAsia="ru-RU"/>
              </w:rPr>
              <w:t>/добу з виділенням першої черги будівництва потужністю 30000 м</w:t>
            </w:r>
            <w:r w:rsidRPr="0084231A">
              <w:rPr>
                <w:rFonts w:ascii="Times New Roman" w:eastAsia="Times New Roman" w:hAnsi="Times New Roman" w:cs="Times New Roman"/>
                <w:sz w:val="24"/>
                <w:szCs w:val="24"/>
                <w:vertAlign w:val="superscript"/>
                <w:lang w:eastAsia="ru-RU"/>
              </w:rPr>
              <w:t>3</w:t>
            </w:r>
            <w:r w:rsidRPr="0084231A">
              <w:rPr>
                <w:rFonts w:ascii="Times New Roman" w:eastAsia="Times New Roman" w:hAnsi="Times New Roman" w:cs="Times New Roman"/>
                <w:sz w:val="24"/>
                <w:szCs w:val="24"/>
                <w:lang w:eastAsia="ru-RU"/>
              </w:rPr>
              <w:t>/добу у м. Суми, вул. Гамалія, буд.40)»</w:t>
            </w:r>
          </w:p>
        </w:tc>
        <w:tc>
          <w:tcPr>
            <w:tcW w:w="3427" w:type="dxa"/>
            <w:vMerge w:val="restart"/>
          </w:tcPr>
          <w:p w:rsidR="009D73FE" w:rsidRPr="0084231A" w:rsidRDefault="009D73FE" w:rsidP="00EC3136">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b/>
                <w:i/>
                <w:sz w:val="24"/>
                <w:szCs w:val="24"/>
                <w:lang w:eastAsia="ru-RU"/>
              </w:rPr>
              <w:t xml:space="preserve">Короткостроковий: </w:t>
            </w:r>
            <w:r w:rsidRPr="0084231A">
              <w:rPr>
                <w:rFonts w:ascii="Times New Roman" w:eastAsia="Times New Roman" w:hAnsi="Times New Roman" w:cs="Times New Roman"/>
                <w:sz w:val="24"/>
                <w:szCs w:val="24"/>
                <w:lang w:eastAsia="ru-RU"/>
              </w:rPr>
              <w:t>викиди забруднюючих речовин, утворення стічних вод, порушення  верхнього шару ґрунту та утворення відходів під час будівельних робіт.</w:t>
            </w:r>
            <w:r w:rsidR="00FF215A" w:rsidRPr="0084231A">
              <w:t xml:space="preserve"> </w:t>
            </w:r>
            <w:r w:rsidR="00FF215A" w:rsidRPr="0084231A">
              <w:rPr>
                <w:rFonts w:ascii="Times New Roman" w:eastAsia="Times New Roman" w:hAnsi="Times New Roman" w:cs="Times New Roman"/>
                <w:sz w:val="24"/>
                <w:szCs w:val="24"/>
                <w:lang w:eastAsia="ru-RU"/>
              </w:rPr>
              <w:t>Шумове навантаження від будівельної техніки.</w:t>
            </w:r>
          </w:p>
          <w:p w:rsidR="009D73FE" w:rsidRPr="0084231A" w:rsidRDefault="009D73FE" w:rsidP="00EE325A">
            <w:pPr>
              <w:spacing w:line="276" w:lineRule="auto"/>
              <w:ind w:firstLine="236"/>
              <w:jc w:val="both"/>
              <w:rPr>
                <w:rFonts w:ascii="Times New Roman" w:eastAsia="Times New Roman" w:hAnsi="Times New Roman" w:cs="Times New Roman"/>
                <w:b/>
                <w:i/>
                <w:sz w:val="24"/>
                <w:szCs w:val="24"/>
                <w:lang w:eastAsia="ru-RU"/>
              </w:rPr>
            </w:pPr>
            <w:r w:rsidRPr="0084231A">
              <w:rPr>
                <w:rFonts w:ascii="Times New Roman" w:eastAsia="Times New Roman" w:hAnsi="Times New Roman" w:cs="Times New Roman"/>
                <w:b/>
                <w:i/>
                <w:sz w:val="24"/>
                <w:szCs w:val="24"/>
                <w:lang w:eastAsia="ru-RU"/>
              </w:rPr>
              <w:t>Довгостроковий:</w:t>
            </w:r>
          </w:p>
          <w:p w:rsidR="009D73FE" w:rsidRPr="0084231A" w:rsidRDefault="009D73FE" w:rsidP="00EE325A">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зменшення забруднення водних об’єктів та їх прибережних смуг;</w:t>
            </w:r>
          </w:p>
          <w:p w:rsidR="009D73FE" w:rsidRPr="0084231A" w:rsidRDefault="009D73FE" w:rsidP="00EC3136">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забезпечення належного збирання та відведення стічних вод.</w:t>
            </w:r>
          </w:p>
        </w:tc>
      </w:tr>
      <w:tr w:rsidR="0084231A" w:rsidRPr="0084231A" w:rsidTr="00E261C5">
        <w:tc>
          <w:tcPr>
            <w:tcW w:w="3426" w:type="dxa"/>
            <w:vMerge/>
          </w:tcPr>
          <w:p w:rsidR="009D73FE" w:rsidRPr="0084231A" w:rsidRDefault="009D73FE" w:rsidP="001E275B">
            <w:pPr>
              <w:spacing w:line="276" w:lineRule="auto"/>
              <w:ind w:firstLine="284"/>
              <w:jc w:val="both"/>
              <w:rPr>
                <w:rFonts w:ascii="Times New Roman" w:eastAsia="Times New Roman" w:hAnsi="Times New Roman" w:cs="Times New Roman"/>
                <w:i/>
                <w:sz w:val="24"/>
                <w:szCs w:val="24"/>
                <w:lang w:eastAsia="ru-RU"/>
              </w:rPr>
            </w:pPr>
          </w:p>
        </w:tc>
        <w:tc>
          <w:tcPr>
            <w:tcW w:w="3426" w:type="dxa"/>
          </w:tcPr>
          <w:p w:rsidR="009D73FE" w:rsidRPr="0084231A" w:rsidRDefault="009D73FE" w:rsidP="00371465">
            <w:pPr>
              <w:spacing w:line="276" w:lineRule="auto"/>
              <w:ind w:firstLine="260"/>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Нове будівництво модульної зливної станції біля очисних споруд, за адресою: м. Суми, вул. Гамалія,40</w:t>
            </w:r>
          </w:p>
        </w:tc>
        <w:tc>
          <w:tcPr>
            <w:tcW w:w="3427" w:type="dxa"/>
            <w:vMerge/>
          </w:tcPr>
          <w:p w:rsidR="009D73FE" w:rsidRPr="0084231A" w:rsidRDefault="009D73FE" w:rsidP="00DE5A8A">
            <w:pPr>
              <w:spacing w:line="276" w:lineRule="auto"/>
              <w:jc w:val="both"/>
              <w:rPr>
                <w:rFonts w:ascii="Times New Roman" w:eastAsia="Times New Roman" w:hAnsi="Times New Roman" w:cs="Times New Roman"/>
                <w:sz w:val="24"/>
                <w:szCs w:val="24"/>
                <w:lang w:eastAsia="ru-RU"/>
              </w:rPr>
            </w:pPr>
          </w:p>
        </w:tc>
      </w:tr>
      <w:tr w:rsidR="0084231A" w:rsidRPr="0084231A" w:rsidTr="00483AB5">
        <w:trPr>
          <w:trHeight w:val="3818"/>
        </w:trPr>
        <w:tc>
          <w:tcPr>
            <w:tcW w:w="3426" w:type="dxa"/>
            <w:vMerge/>
          </w:tcPr>
          <w:p w:rsidR="007B20E9" w:rsidRPr="0084231A" w:rsidRDefault="007B20E9" w:rsidP="001E275B">
            <w:pPr>
              <w:spacing w:line="276" w:lineRule="auto"/>
              <w:ind w:firstLine="284"/>
              <w:jc w:val="both"/>
              <w:rPr>
                <w:rFonts w:ascii="Times New Roman" w:eastAsia="Times New Roman" w:hAnsi="Times New Roman" w:cs="Times New Roman"/>
                <w:i/>
                <w:sz w:val="24"/>
                <w:szCs w:val="24"/>
                <w:lang w:eastAsia="ru-RU"/>
              </w:rPr>
            </w:pPr>
          </w:p>
        </w:tc>
        <w:tc>
          <w:tcPr>
            <w:tcW w:w="3426" w:type="dxa"/>
          </w:tcPr>
          <w:p w:rsidR="007B20E9" w:rsidRPr="0084231A" w:rsidRDefault="007B20E9" w:rsidP="00EE325A">
            <w:pPr>
              <w:spacing w:line="276" w:lineRule="auto"/>
              <w:ind w:firstLine="260"/>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Проведення благоустрою у прибережних смугах річок Псел, Сумка, Стрілка, оз. Чеха, ін. водних об’єктів, очищення русел річок (очищення річок від сміття, що знаходиться на поверхні води чи в прибережній смузі – пластмасові пляшки, повалені дерева, пластикові пакети тощо). </w:t>
            </w:r>
          </w:p>
        </w:tc>
        <w:tc>
          <w:tcPr>
            <w:tcW w:w="3427" w:type="dxa"/>
            <w:vMerge w:val="restart"/>
          </w:tcPr>
          <w:p w:rsidR="007B20E9" w:rsidRPr="0084231A" w:rsidRDefault="007B20E9" w:rsidP="000B6B9E">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b/>
                <w:i/>
                <w:sz w:val="24"/>
                <w:szCs w:val="24"/>
                <w:lang w:eastAsia="ru-RU"/>
              </w:rPr>
              <w:t>Короткостроковий:</w:t>
            </w:r>
            <w:r w:rsidRPr="0084231A">
              <w:rPr>
                <w:rFonts w:ascii="Times New Roman" w:eastAsia="Times New Roman" w:hAnsi="Times New Roman" w:cs="Times New Roman"/>
                <w:sz w:val="24"/>
                <w:szCs w:val="24"/>
                <w:lang w:eastAsia="ru-RU"/>
              </w:rPr>
              <w:t xml:space="preserve"> викиди забруднюючих речовин, порушення  верхнього шару ґрунту та утворення відходів під час будівельних робіт (роботи з розчистки).</w:t>
            </w:r>
            <w:r w:rsidRPr="0084231A">
              <w:t xml:space="preserve"> </w:t>
            </w:r>
            <w:r w:rsidRPr="0084231A">
              <w:rPr>
                <w:rFonts w:ascii="Times New Roman" w:eastAsia="Times New Roman" w:hAnsi="Times New Roman" w:cs="Times New Roman"/>
                <w:sz w:val="24"/>
                <w:szCs w:val="24"/>
                <w:lang w:eastAsia="ru-RU"/>
              </w:rPr>
              <w:t>При будівництві відбуватиметься тимчасове забруднення, підвищення рівня каламутності та зниження прозорості вод водного об’єкта.</w:t>
            </w:r>
            <w:r w:rsidRPr="0084231A">
              <w:t xml:space="preserve"> </w:t>
            </w:r>
            <w:r w:rsidRPr="0084231A">
              <w:rPr>
                <w:rFonts w:ascii="Times New Roman" w:eastAsia="Times New Roman" w:hAnsi="Times New Roman" w:cs="Times New Roman"/>
                <w:sz w:val="24"/>
                <w:szCs w:val="24"/>
                <w:lang w:eastAsia="ru-RU"/>
              </w:rPr>
              <w:t>Шумове навантаження від будівельної техніки.</w:t>
            </w:r>
          </w:p>
          <w:p w:rsidR="007B20E9" w:rsidRPr="0084231A" w:rsidRDefault="007B20E9" w:rsidP="00DE5A8A">
            <w:pPr>
              <w:spacing w:line="276" w:lineRule="auto"/>
              <w:jc w:val="both"/>
              <w:rPr>
                <w:rFonts w:ascii="Times New Roman" w:eastAsia="Times New Roman" w:hAnsi="Times New Roman" w:cs="Times New Roman"/>
                <w:sz w:val="24"/>
                <w:szCs w:val="24"/>
                <w:lang w:eastAsia="ru-RU"/>
              </w:rPr>
            </w:pPr>
          </w:p>
          <w:p w:rsidR="007B20E9" w:rsidRPr="0084231A" w:rsidRDefault="007B20E9" w:rsidP="001D0AC6">
            <w:pPr>
              <w:spacing w:line="276" w:lineRule="auto"/>
              <w:ind w:firstLine="236"/>
              <w:jc w:val="both"/>
              <w:rPr>
                <w:rFonts w:ascii="Times New Roman" w:eastAsia="Times New Roman" w:hAnsi="Times New Roman" w:cs="Times New Roman"/>
                <w:b/>
                <w:i/>
                <w:sz w:val="24"/>
                <w:szCs w:val="24"/>
                <w:lang w:eastAsia="ru-RU"/>
              </w:rPr>
            </w:pPr>
            <w:r w:rsidRPr="0084231A">
              <w:rPr>
                <w:rFonts w:ascii="Times New Roman" w:eastAsia="Times New Roman" w:hAnsi="Times New Roman" w:cs="Times New Roman"/>
                <w:b/>
                <w:i/>
                <w:sz w:val="24"/>
                <w:szCs w:val="24"/>
                <w:lang w:eastAsia="ru-RU"/>
              </w:rPr>
              <w:t>Довгостроковий:</w:t>
            </w:r>
          </w:p>
          <w:p w:rsidR="007B20E9" w:rsidRPr="0084231A" w:rsidRDefault="007B20E9" w:rsidP="000B6B9E">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вплив на зоо- та фітопланктон водного об’єкту;</w:t>
            </w:r>
          </w:p>
          <w:p w:rsidR="007B20E9" w:rsidRPr="0084231A" w:rsidRDefault="007B20E9" w:rsidP="001D0AC6">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 зменшення забруднення водних об’єктів та їх </w:t>
            </w:r>
            <w:r w:rsidRPr="0084231A">
              <w:rPr>
                <w:rFonts w:ascii="Times New Roman" w:eastAsia="Times New Roman" w:hAnsi="Times New Roman" w:cs="Times New Roman"/>
                <w:sz w:val="24"/>
                <w:szCs w:val="24"/>
                <w:lang w:eastAsia="ru-RU"/>
              </w:rPr>
              <w:lastRenderedPageBreak/>
              <w:t>прибережних смуг;</w:t>
            </w:r>
          </w:p>
          <w:p w:rsidR="007B20E9" w:rsidRPr="0084231A" w:rsidRDefault="007B20E9" w:rsidP="001D0AC6">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підтримання сприятливого гідрологічного режиму водного об’єкту.</w:t>
            </w:r>
          </w:p>
        </w:tc>
      </w:tr>
      <w:tr w:rsidR="0084231A" w:rsidRPr="0084231A" w:rsidTr="00E261C5">
        <w:tc>
          <w:tcPr>
            <w:tcW w:w="3426" w:type="dxa"/>
            <w:vMerge/>
          </w:tcPr>
          <w:p w:rsidR="000B6B9E" w:rsidRPr="0084231A" w:rsidRDefault="000B6B9E" w:rsidP="001E275B">
            <w:pPr>
              <w:spacing w:line="276" w:lineRule="auto"/>
              <w:ind w:firstLine="284"/>
              <w:jc w:val="both"/>
              <w:rPr>
                <w:rFonts w:ascii="Times New Roman" w:eastAsia="Times New Roman" w:hAnsi="Times New Roman" w:cs="Times New Roman"/>
                <w:i/>
                <w:sz w:val="24"/>
                <w:szCs w:val="24"/>
                <w:lang w:eastAsia="ru-RU"/>
              </w:rPr>
            </w:pPr>
          </w:p>
        </w:tc>
        <w:tc>
          <w:tcPr>
            <w:tcW w:w="3426" w:type="dxa"/>
          </w:tcPr>
          <w:p w:rsidR="000B6B9E" w:rsidRPr="0084231A" w:rsidRDefault="000B6B9E" w:rsidP="00371465">
            <w:pPr>
              <w:spacing w:line="276" w:lineRule="auto"/>
              <w:ind w:firstLine="260"/>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Відновлення і підтримання сприятливого гідрологічного режиму водойми житлового масиву «Ганнівка», у т.ч. усунення осідань, розмивів укосів та гребнів, ліквідація пошкоджень водозливу</w:t>
            </w:r>
          </w:p>
        </w:tc>
        <w:tc>
          <w:tcPr>
            <w:tcW w:w="3427" w:type="dxa"/>
            <w:vMerge/>
          </w:tcPr>
          <w:p w:rsidR="000B6B9E" w:rsidRPr="0084231A" w:rsidRDefault="000B6B9E" w:rsidP="00DE5A8A">
            <w:pPr>
              <w:spacing w:line="276" w:lineRule="auto"/>
              <w:jc w:val="both"/>
              <w:rPr>
                <w:rFonts w:ascii="Times New Roman" w:eastAsia="Times New Roman" w:hAnsi="Times New Roman" w:cs="Times New Roman"/>
                <w:sz w:val="24"/>
                <w:szCs w:val="24"/>
                <w:lang w:eastAsia="ru-RU"/>
              </w:rPr>
            </w:pPr>
          </w:p>
        </w:tc>
      </w:tr>
      <w:tr w:rsidR="0084231A" w:rsidRPr="0084231A" w:rsidTr="00E261C5">
        <w:tc>
          <w:tcPr>
            <w:tcW w:w="3426" w:type="dxa"/>
            <w:vMerge/>
          </w:tcPr>
          <w:p w:rsidR="00EE325A" w:rsidRPr="0084231A" w:rsidRDefault="00EE325A" w:rsidP="001E275B">
            <w:pPr>
              <w:spacing w:line="276" w:lineRule="auto"/>
              <w:ind w:firstLine="284"/>
              <w:jc w:val="both"/>
              <w:rPr>
                <w:rFonts w:ascii="Times New Roman" w:eastAsia="Times New Roman" w:hAnsi="Times New Roman" w:cs="Times New Roman"/>
                <w:i/>
                <w:sz w:val="24"/>
                <w:szCs w:val="24"/>
                <w:lang w:eastAsia="ru-RU"/>
              </w:rPr>
            </w:pPr>
          </w:p>
        </w:tc>
        <w:tc>
          <w:tcPr>
            <w:tcW w:w="3426" w:type="dxa"/>
          </w:tcPr>
          <w:p w:rsidR="00EE325A" w:rsidRPr="0084231A" w:rsidRDefault="00EE325A" w:rsidP="00371465">
            <w:pPr>
              <w:spacing w:line="276" w:lineRule="auto"/>
              <w:ind w:firstLine="260"/>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Поліпшення технічного стану та благоустрою водойм (розчищення озер, малих річок, каналів та інших водойм): Капітальний ремонт об’єктів благоустрою – розчищення річки Сумка між Воскресенським та Шевченківським мостами</w:t>
            </w:r>
          </w:p>
        </w:tc>
        <w:tc>
          <w:tcPr>
            <w:tcW w:w="3427" w:type="dxa"/>
          </w:tcPr>
          <w:p w:rsidR="000B6B9E" w:rsidRPr="0084231A" w:rsidRDefault="000B6B9E" w:rsidP="00FF215A">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b/>
                <w:i/>
                <w:sz w:val="24"/>
                <w:szCs w:val="24"/>
                <w:lang w:eastAsia="ru-RU"/>
              </w:rPr>
              <w:t>Короткостроковий:</w:t>
            </w:r>
            <w:r w:rsidRPr="0084231A">
              <w:rPr>
                <w:rFonts w:ascii="Times New Roman" w:eastAsia="Times New Roman" w:hAnsi="Times New Roman" w:cs="Times New Roman"/>
                <w:sz w:val="24"/>
                <w:szCs w:val="24"/>
                <w:lang w:eastAsia="ru-RU"/>
              </w:rPr>
              <w:t xml:space="preserve"> викиди забруднюючих речовин та утворення відходів під час будівельних робіт (роботи з розчистки).</w:t>
            </w:r>
            <w:r w:rsidRPr="0084231A">
              <w:t xml:space="preserve"> </w:t>
            </w:r>
            <w:r w:rsidRPr="0084231A">
              <w:rPr>
                <w:rFonts w:ascii="Times New Roman" w:eastAsia="Times New Roman" w:hAnsi="Times New Roman" w:cs="Times New Roman"/>
                <w:sz w:val="24"/>
                <w:szCs w:val="24"/>
                <w:lang w:eastAsia="ru-RU"/>
              </w:rPr>
              <w:t>При будівництві відбуватиметься тимчасове забруднення, підвищення рівня каламутності та зниження прозорості вод водного об’єкта.</w:t>
            </w:r>
            <w:r w:rsidR="00FF215A" w:rsidRPr="0084231A">
              <w:t xml:space="preserve"> </w:t>
            </w:r>
            <w:r w:rsidR="00FF215A" w:rsidRPr="0084231A">
              <w:rPr>
                <w:rFonts w:ascii="Times New Roman" w:eastAsia="Times New Roman" w:hAnsi="Times New Roman" w:cs="Times New Roman"/>
                <w:sz w:val="24"/>
                <w:szCs w:val="24"/>
                <w:lang w:eastAsia="ru-RU"/>
              </w:rPr>
              <w:t>Шумове навантаження від будівельної техніки.</w:t>
            </w:r>
            <w:r w:rsidR="00FF215A" w:rsidRPr="0084231A">
              <w:t xml:space="preserve"> </w:t>
            </w:r>
            <w:r w:rsidR="00FF215A" w:rsidRPr="0084231A">
              <w:rPr>
                <w:rFonts w:ascii="Times New Roman" w:hAnsi="Times New Roman" w:cs="Times New Roman"/>
                <w:sz w:val="24"/>
              </w:rPr>
              <w:t>Т</w:t>
            </w:r>
            <w:r w:rsidR="00FF215A" w:rsidRPr="0084231A">
              <w:rPr>
                <w:rFonts w:ascii="Times New Roman" w:eastAsia="Times New Roman" w:hAnsi="Times New Roman" w:cs="Times New Roman"/>
                <w:sz w:val="24"/>
                <w:szCs w:val="24"/>
                <w:lang w:eastAsia="ru-RU"/>
              </w:rPr>
              <w:t xml:space="preserve">имчасове руйнування утвореного донного ценозу. </w:t>
            </w:r>
          </w:p>
          <w:p w:rsidR="000B6B9E" w:rsidRPr="0084231A" w:rsidRDefault="000B6B9E" w:rsidP="000B6B9E">
            <w:pPr>
              <w:spacing w:line="276" w:lineRule="auto"/>
              <w:jc w:val="both"/>
              <w:rPr>
                <w:rFonts w:ascii="Times New Roman" w:eastAsia="Times New Roman" w:hAnsi="Times New Roman" w:cs="Times New Roman"/>
                <w:sz w:val="24"/>
                <w:szCs w:val="24"/>
                <w:lang w:eastAsia="ru-RU"/>
              </w:rPr>
            </w:pPr>
          </w:p>
          <w:p w:rsidR="000B6B9E" w:rsidRPr="0084231A" w:rsidRDefault="000B6B9E" w:rsidP="000B6B9E">
            <w:pPr>
              <w:spacing w:line="276" w:lineRule="auto"/>
              <w:ind w:firstLine="236"/>
              <w:jc w:val="both"/>
              <w:rPr>
                <w:rFonts w:ascii="Times New Roman" w:eastAsia="Times New Roman" w:hAnsi="Times New Roman" w:cs="Times New Roman"/>
                <w:b/>
                <w:i/>
                <w:sz w:val="24"/>
                <w:szCs w:val="24"/>
                <w:lang w:eastAsia="ru-RU"/>
              </w:rPr>
            </w:pPr>
            <w:r w:rsidRPr="0084231A">
              <w:rPr>
                <w:rFonts w:ascii="Times New Roman" w:eastAsia="Times New Roman" w:hAnsi="Times New Roman" w:cs="Times New Roman"/>
                <w:b/>
                <w:i/>
                <w:sz w:val="24"/>
                <w:szCs w:val="24"/>
                <w:lang w:eastAsia="ru-RU"/>
              </w:rPr>
              <w:t>Довгостроковий:</w:t>
            </w:r>
          </w:p>
          <w:p w:rsidR="00FF215A" w:rsidRPr="0084231A" w:rsidRDefault="00FF215A" w:rsidP="000B6B9E">
            <w:pPr>
              <w:spacing w:line="276" w:lineRule="auto"/>
              <w:ind w:firstLine="236"/>
              <w:jc w:val="both"/>
              <w:rPr>
                <w:rFonts w:ascii="Times New Roman" w:eastAsia="Times New Roman" w:hAnsi="Times New Roman" w:cs="Times New Roman"/>
                <w:b/>
                <w:i/>
                <w:sz w:val="24"/>
                <w:szCs w:val="24"/>
                <w:lang w:eastAsia="ru-RU"/>
              </w:rPr>
            </w:pPr>
            <w:r w:rsidRPr="0084231A">
              <w:rPr>
                <w:rFonts w:ascii="Times New Roman" w:eastAsia="Times New Roman" w:hAnsi="Times New Roman" w:cs="Times New Roman"/>
                <w:b/>
                <w:i/>
                <w:sz w:val="24"/>
                <w:szCs w:val="24"/>
                <w:lang w:eastAsia="ru-RU"/>
              </w:rPr>
              <w:t xml:space="preserve">- </w:t>
            </w:r>
            <w:r w:rsidRPr="0084231A">
              <w:rPr>
                <w:rFonts w:ascii="Times New Roman" w:eastAsia="Times New Roman" w:hAnsi="Times New Roman" w:cs="Times New Roman"/>
                <w:sz w:val="24"/>
                <w:szCs w:val="24"/>
                <w:lang w:eastAsia="ru-RU"/>
              </w:rPr>
              <w:t>вплив на зоо- та фітопланктон водного об’єкту;</w:t>
            </w:r>
          </w:p>
          <w:p w:rsidR="000B6B9E" w:rsidRPr="0084231A" w:rsidRDefault="000B6B9E" w:rsidP="000B6B9E">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зменшення забруднення водних об’єктів та їх прибережних смуг;</w:t>
            </w:r>
          </w:p>
          <w:p w:rsidR="00EE325A" w:rsidRPr="0084231A" w:rsidRDefault="000B6B9E" w:rsidP="000B6B9E">
            <w:pPr>
              <w:spacing w:line="276" w:lineRule="auto"/>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підтримання сприятливого гідрологічного режиму водного об’єкту.</w:t>
            </w:r>
          </w:p>
        </w:tc>
      </w:tr>
      <w:tr w:rsidR="0084231A" w:rsidRPr="0084231A" w:rsidTr="00E261C5">
        <w:tc>
          <w:tcPr>
            <w:tcW w:w="3426" w:type="dxa"/>
            <w:vMerge/>
          </w:tcPr>
          <w:p w:rsidR="00EE325A" w:rsidRPr="0084231A" w:rsidRDefault="00EE325A" w:rsidP="001E275B">
            <w:pPr>
              <w:spacing w:line="276" w:lineRule="auto"/>
              <w:ind w:firstLine="284"/>
              <w:jc w:val="both"/>
              <w:rPr>
                <w:rFonts w:ascii="Times New Roman" w:eastAsia="Times New Roman" w:hAnsi="Times New Roman" w:cs="Times New Roman"/>
                <w:i/>
                <w:sz w:val="24"/>
                <w:szCs w:val="24"/>
                <w:lang w:eastAsia="ru-RU"/>
              </w:rPr>
            </w:pPr>
          </w:p>
        </w:tc>
        <w:tc>
          <w:tcPr>
            <w:tcW w:w="3426" w:type="dxa"/>
          </w:tcPr>
          <w:p w:rsidR="00EE325A" w:rsidRPr="0084231A" w:rsidRDefault="00EE325A" w:rsidP="00371465">
            <w:pPr>
              <w:spacing w:line="276" w:lineRule="auto"/>
              <w:ind w:firstLine="260"/>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Реконструкція підпірної гідроспоруди під Шевченківським мостом.</w:t>
            </w:r>
          </w:p>
        </w:tc>
        <w:tc>
          <w:tcPr>
            <w:tcW w:w="3427" w:type="dxa"/>
          </w:tcPr>
          <w:p w:rsidR="000B6B9E" w:rsidRPr="0084231A" w:rsidRDefault="000B6B9E" w:rsidP="000B6B9E">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b/>
                <w:i/>
                <w:sz w:val="24"/>
                <w:szCs w:val="24"/>
                <w:lang w:eastAsia="ru-RU"/>
              </w:rPr>
              <w:t>Короткостроковий:</w:t>
            </w:r>
            <w:r w:rsidRPr="0084231A">
              <w:rPr>
                <w:rFonts w:ascii="Times New Roman" w:eastAsia="Times New Roman" w:hAnsi="Times New Roman" w:cs="Times New Roman"/>
                <w:sz w:val="24"/>
                <w:szCs w:val="24"/>
                <w:lang w:eastAsia="ru-RU"/>
              </w:rPr>
              <w:t xml:space="preserve"> викиди забруднюючих речовин та утворення відходів під час будівельних робіт.</w:t>
            </w:r>
            <w:r w:rsidRPr="0084231A">
              <w:t xml:space="preserve"> </w:t>
            </w:r>
          </w:p>
          <w:p w:rsidR="000B6B9E" w:rsidRPr="0084231A" w:rsidRDefault="000B6B9E" w:rsidP="000B6B9E">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При будівництві відбуватиметься тимчасове забруднення, підвищення рівня каламутності та зниження прозорості вод водного об’єкта.</w:t>
            </w:r>
            <w:r w:rsidRPr="0084231A">
              <w:t xml:space="preserve"> </w:t>
            </w:r>
            <w:r w:rsidRPr="0084231A">
              <w:rPr>
                <w:rFonts w:ascii="Times New Roman" w:eastAsia="Times New Roman" w:hAnsi="Times New Roman" w:cs="Times New Roman"/>
                <w:sz w:val="24"/>
                <w:szCs w:val="24"/>
                <w:lang w:eastAsia="ru-RU"/>
              </w:rPr>
              <w:t>Шумове навантаження від будівельної техніки.</w:t>
            </w:r>
          </w:p>
          <w:p w:rsidR="000B6B9E" w:rsidRPr="0084231A" w:rsidRDefault="000B6B9E" w:rsidP="000B6B9E">
            <w:pPr>
              <w:spacing w:line="276" w:lineRule="auto"/>
              <w:jc w:val="both"/>
              <w:rPr>
                <w:rFonts w:ascii="Times New Roman" w:eastAsia="Times New Roman" w:hAnsi="Times New Roman" w:cs="Times New Roman"/>
                <w:sz w:val="24"/>
                <w:szCs w:val="24"/>
                <w:lang w:eastAsia="ru-RU"/>
              </w:rPr>
            </w:pPr>
          </w:p>
          <w:p w:rsidR="000B6B9E" w:rsidRPr="0084231A" w:rsidRDefault="000B6B9E" w:rsidP="000B6B9E">
            <w:pPr>
              <w:spacing w:line="276" w:lineRule="auto"/>
              <w:ind w:firstLine="236"/>
              <w:jc w:val="both"/>
              <w:rPr>
                <w:rFonts w:ascii="Times New Roman" w:eastAsia="Times New Roman" w:hAnsi="Times New Roman" w:cs="Times New Roman"/>
                <w:b/>
                <w:i/>
                <w:sz w:val="24"/>
                <w:szCs w:val="24"/>
                <w:lang w:eastAsia="ru-RU"/>
              </w:rPr>
            </w:pPr>
            <w:r w:rsidRPr="0084231A">
              <w:rPr>
                <w:rFonts w:ascii="Times New Roman" w:eastAsia="Times New Roman" w:hAnsi="Times New Roman" w:cs="Times New Roman"/>
                <w:b/>
                <w:i/>
                <w:sz w:val="24"/>
                <w:szCs w:val="24"/>
                <w:lang w:eastAsia="ru-RU"/>
              </w:rPr>
              <w:t>Довгостроковий:</w:t>
            </w:r>
          </w:p>
          <w:p w:rsidR="00FF215A" w:rsidRPr="0084231A" w:rsidRDefault="00FF215A" w:rsidP="000B6B9E">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вплив на зоо- та фітопланктон водного об’єкту;</w:t>
            </w:r>
          </w:p>
          <w:p w:rsidR="000B6B9E" w:rsidRPr="0084231A" w:rsidRDefault="000B6B9E" w:rsidP="000B6B9E">
            <w:pPr>
              <w:spacing w:line="276" w:lineRule="auto"/>
              <w:ind w:firstLine="23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 збільшення пропускної </w:t>
            </w:r>
            <w:r w:rsidRPr="0084231A">
              <w:rPr>
                <w:rFonts w:ascii="Times New Roman" w:eastAsia="Times New Roman" w:hAnsi="Times New Roman" w:cs="Times New Roman"/>
                <w:sz w:val="24"/>
                <w:szCs w:val="24"/>
                <w:lang w:eastAsia="ru-RU"/>
              </w:rPr>
              <w:lastRenderedPageBreak/>
              <w:t>спроможності гідроспоруди, що дасть можливість прискорити течію річки;</w:t>
            </w:r>
          </w:p>
          <w:p w:rsidR="00EE325A" w:rsidRPr="0084231A" w:rsidRDefault="000B6B9E" w:rsidP="000B6B9E">
            <w:pPr>
              <w:spacing w:line="276" w:lineRule="auto"/>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створення умов для утворення сприятливого гідрологічного режиму водного об’єкту.</w:t>
            </w:r>
          </w:p>
        </w:tc>
      </w:tr>
    </w:tbl>
    <w:p w:rsidR="00D500BB" w:rsidRPr="0084231A" w:rsidRDefault="00D500BB" w:rsidP="0061235A">
      <w:pPr>
        <w:spacing w:after="0" w:line="276" w:lineRule="auto"/>
        <w:ind w:firstLine="567"/>
        <w:jc w:val="both"/>
        <w:rPr>
          <w:rFonts w:ascii="Times New Roman" w:eastAsia="Times New Roman" w:hAnsi="Times New Roman" w:cs="Times New Roman"/>
          <w:b/>
          <w:i/>
          <w:sz w:val="24"/>
          <w:szCs w:val="24"/>
          <w:lang w:eastAsia="ru-RU"/>
        </w:rPr>
      </w:pPr>
      <w:r w:rsidRPr="0084231A">
        <w:rPr>
          <w:rFonts w:ascii="Times New Roman" w:eastAsia="Times New Roman" w:hAnsi="Times New Roman" w:cs="Times New Roman"/>
          <w:b/>
          <w:i/>
          <w:sz w:val="24"/>
          <w:szCs w:val="24"/>
          <w:lang w:eastAsia="ru-RU"/>
        </w:rPr>
        <w:br w:type="page"/>
      </w:r>
    </w:p>
    <w:p w:rsidR="00644BE3" w:rsidRPr="0084231A" w:rsidRDefault="007C3D47" w:rsidP="00C345C8">
      <w:pPr>
        <w:spacing w:before="100" w:beforeAutospacing="1" w:after="100" w:afterAutospacing="1" w:line="276" w:lineRule="auto"/>
        <w:ind w:firstLine="567"/>
        <w:jc w:val="both"/>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lastRenderedPageBreak/>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D56A70" w:rsidRPr="0084231A" w:rsidRDefault="00D56A70" w:rsidP="00D56A70">
      <w:pPr>
        <w:spacing w:before="100" w:beforeAutospacing="1"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Екологічні проблеми, що стосуються про</w:t>
      </w:r>
      <w:r w:rsidR="00635634" w:rsidRPr="0084231A">
        <w:rPr>
          <w:rFonts w:ascii="Times New Roman" w:eastAsia="Times New Roman" w:hAnsi="Times New Roman" w:cs="Times New Roman"/>
          <w:sz w:val="24"/>
          <w:szCs w:val="24"/>
          <w:lang w:eastAsia="ru-RU"/>
        </w:rPr>
        <w:t>є</w:t>
      </w:r>
      <w:r w:rsidRPr="0084231A">
        <w:rPr>
          <w:rFonts w:ascii="Times New Roman" w:eastAsia="Times New Roman" w:hAnsi="Times New Roman" w:cs="Times New Roman"/>
          <w:sz w:val="24"/>
          <w:szCs w:val="24"/>
          <w:lang w:eastAsia="ru-RU"/>
        </w:rPr>
        <w:t>кту документа державного планування «Програма економічного і соціального розвитку Сумської міської територіальної громади на 2021 рік та основн</w:t>
      </w:r>
      <w:r w:rsidR="00635634" w:rsidRPr="0084231A">
        <w:rPr>
          <w:rFonts w:ascii="Times New Roman" w:eastAsia="Times New Roman" w:hAnsi="Times New Roman" w:cs="Times New Roman"/>
          <w:sz w:val="24"/>
          <w:szCs w:val="24"/>
          <w:lang w:eastAsia="ru-RU"/>
        </w:rPr>
        <w:t>і</w:t>
      </w:r>
      <w:r w:rsidRPr="0084231A">
        <w:rPr>
          <w:rFonts w:ascii="Times New Roman" w:eastAsia="Times New Roman" w:hAnsi="Times New Roman" w:cs="Times New Roman"/>
          <w:sz w:val="24"/>
          <w:szCs w:val="24"/>
          <w:lang w:eastAsia="ru-RU"/>
        </w:rPr>
        <w:t xml:space="preserve"> напрям</w:t>
      </w:r>
      <w:r w:rsidR="00635634" w:rsidRPr="0084231A">
        <w:rPr>
          <w:rFonts w:ascii="Times New Roman" w:eastAsia="Times New Roman" w:hAnsi="Times New Roman" w:cs="Times New Roman"/>
          <w:sz w:val="24"/>
          <w:szCs w:val="24"/>
          <w:lang w:eastAsia="ru-RU"/>
        </w:rPr>
        <w:t>и</w:t>
      </w:r>
      <w:r w:rsidRPr="0084231A">
        <w:rPr>
          <w:rFonts w:ascii="Times New Roman" w:eastAsia="Times New Roman" w:hAnsi="Times New Roman" w:cs="Times New Roman"/>
          <w:sz w:val="24"/>
          <w:szCs w:val="24"/>
          <w:lang w:eastAsia="ru-RU"/>
        </w:rPr>
        <w:t xml:space="preserve"> розвитку на 2022 - 2023 роки»</w:t>
      </w:r>
      <w:r w:rsidR="00B6587A" w:rsidRPr="0084231A">
        <w:rPr>
          <w:rFonts w:ascii="Times New Roman" w:eastAsia="Times New Roman" w:hAnsi="Times New Roman" w:cs="Times New Roman"/>
          <w:sz w:val="24"/>
          <w:szCs w:val="24"/>
          <w:lang w:eastAsia="ru-RU"/>
        </w:rPr>
        <w:t xml:space="preserve"> (далі – Програма)</w:t>
      </w:r>
      <w:r w:rsidRPr="0084231A">
        <w:rPr>
          <w:rFonts w:ascii="Times New Roman" w:eastAsia="Times New Roman" w:hAnsi="Times New Roman" w:cs="Times New Roman"/>
          <w:sz w:val="24"/>
          <w:szCs w:val="24"/>
          <w:lang w:eastAsia="ru-RU"/>
        </w:rPr>
        <w:t>.</w:t>
      </w:r>
    </w:p>
    <w:p w:rsidR="00D56A70" w:rsidRPr="0084231A" w:rsidRDefault="00D56A70" w:rsidP="00D56A70">
      <w:pPr>
        <w:spacing w:after="0" w:line="276" w:lineRule="auto"/>
        <w:ind w:firstLine="567"/>
        <w:jc w:val="right"/>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Таблиця 4.1.</w:t>
      </w:r>
    </w:p>
    <w:tbl>
      <w:tblPr>
        <w:tblStyle w:val="a3"/>
        <w:tblW w:w="0" w:type="auto"/>
        <w:jc w:val="center"/>
        <w:tblLook w:val="04A0" w:firstRow="1" w:lastRow="0" w:firstColumn="1" w:lastColumn="0" w:noHBand="0" w:noVBand="1"/>
      </w:tblPr>
      <w:tblGrid>
        <w:gridCol w:w="769"/>
        <w:gridCol w:w="6521"/>
      </w:tblGrid>
      <w:tr w:rsidR="0084231A" w:rsidRPr="0084231A" w:rsidTr="004B646D">
        <w:trPr>
          <w:jc w:val="center"/>
        </w:trPr>
        <w:tc>
          <w:tcPr>
            <w:tcW w:w="769" w:type="dxa"/>
            <w:vAlign w:val="center"/>
          </w:tcPr>
          <w:p w:rsidR="00D56A70" w:rsidRPr="0084231A" w:rsidRDefault="000F47FA" w:rsidP="000F47FA">
            <w:pPr>
              <w:spacing w:line="276" w:lineRule="auto"/>
              <w:ind w:left="-48" w:right="-50"/>
              <w:jc w:val="center"/>
              <w:rPr>
                <w:rFonts w:ascii="Times New Roman" w:eastAsia="Times New Roman" w:hAnsi="Times New Roman" w:cs="Times New Roman"/>
                <w:b/>
                <w:i/>
                <w:sz w:val="24"/>
                <w:szCs w:val="24"/>
                <w:lang w:eastAsia="ru-RU"/>
              </w:rPr>
            </w:pPr>
            <w:r w:rsidRPr="0084231A">
              <w:rPr>
                <w:rFonts w:ascii="Times New Roman" w:eastAsia="Times New Roman" w:hAnsi="Times New Roman" w:cs="Times New Roman"/>
                <w:b/>
                <w:i/>
                <w:sz w:val="24"/>
                <w:szCs w:val="24"/>
                <w:lang w:eastAsia="ru-RU"/>
              </w:rPr>
              <w:t>№</w:t>
            </w:r>
          </w:p>
        </w:tc>
        <w:tc>
          <w:tcPr>
            <w:tcW w:w="6521" w:type="dxa"/>
            <w:vAlign w:val="center"/>
          </w:tcPr>
          <w:p w:rsidR="00D56A70" w:rsidRPr="0084231A" w:rsidRDefault="00D56A70" w:rsidP="00D56A70">
            <w:pPr>
              <w:spacing w:line="276" w:lineRule="auto"/>
              <w:jc w:val="center"/>
              <w:rPr>
                <w:rFonts w:ascii="Times New Roman" w:eastAsia="Times New Roman" w:hAnsi="Times New Roman" w:cs="Times New Roman"/>
                <w:b/>
                <w:i/>
                <w:sz w:val="24"/>
                <w:szCs w:val="24"/>
                <w:lang w:eastAsia="ru-RU"/>
              </w:rPr>
            </w:pPr>
            <w:r w:rsidRPr="0084231A">
              <w:rPr>
                <w:rFonts w:ascii="Times New Roman" w:eastAsia="Times New Roman" w:hAnsi="Times New Roman" w:cs="Times New Roman"/>
                <w:b/>
                <w:i/>
                <w:sz w:val="24"/>
                <w:szCs w:val="24"/>
                <w:lang w:eastAsia="ru-RU"/>
              </w:rPr>
              <w:t>Екологічні п</w:t>
            </w:r>
            <w:r w:rsidR="0047297D" w:rsidRPr="0084231A">
              <w:rPr>
                <w:rFonts w:ascii="Times New Roman" w:eastAsia="Times New Roman" w:hAnsi="Times New Roman" w:cs="Times New Roman"/>
                <w:b/>
                <w:i/>
                <w:sz w:val="24"/>
                <w:szCs w:val="24"/>
                <w:lang w:eastAsia="ru-RU"/>
              </w:rPr>
              <w:t>роблеми</w:t>
            </w:r>
          </w:p>
        </w:tc>
      </w:tr>
      <w:tr w:rsidR="0084231A" w:rsidRPr="0084231A" w:rsidTr="004B646D">
        <w:trPr>
          <w:jc w:val="center"/>
        </w:trPr>
        <w:tc>
          <w:tcPr>
            <w:tcW w:w="769" w:type="dxa"/>
            <w:vAlign w:val="center"/>
          </w:tcPr>
          <w:p w:rsidR="00D56A70" w:rsidRPr="0084231A" w:rsidRDefault="00D56A70" w:rsidP="00D56A70">
            <w:pPr>
              <w:spacing w:line="276" w:lineRule="auto"/>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1</w:t>
            </w:r>
          </w:p>
        </w:tc>
        <w:tc>
          <w:tcPr>
            <w:tcW w:w="6521" w:type="dxa"/>
          </w:tcPr>
          <w:p w:rsidR="00D56A70" w:rsidRPr="0084231A" w:rsidRDefault="00D56A70" w:rsidP="00D56A70">
            <w:pPr>
              <w:spacing w:line="276" w:lineRule="auto"/>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Поводження з відходами.</w:t>
            </w:r>
          </w:p>
        </w:tc>
      </w:tr>
      <w:tr w:rsidR="0084231A" w:rsidRPr="0084231A" w:rsidTr="004B646D">
        <w:trPr>
          <w:jc w:val="center"/>
        </w:trPr>
        <w:tc>
          <w:tcPr>
            <w:tcW w:w="769" w:type="dxa"/>
            <w:vAlign w:val="center"/>
          </w:tcPr>
          <w:p w:rsidR="00D56A70" w:rsidRPr="0084231A" w:rsidRDefault="00D56A70" w:rsidP="00D56A70">
            <w:pPr>
              <w:spacing w:line="276" w:lineRule="auto"/>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2</w:t>
            </w:r>
          </w:p>
        </w:tc>
        <w:tc>
          <w:tcPr>
            <w:tcW w:w="6521" w:type="dxa"/>
          </w:tcPr>
          <w:p w:rsidR="00D56A70" w:rsidRPr="0084231A" w:rsidRDefault="00D56A70" w:rsidP="00C11947">
            <w:pPr>
              <w:spacing w:line="276" w:lineRule="auto"/>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Поява потенційно небезпечних об’єктів на території </w:t>
            </w:r>
            <w:r w:rsidR="00C11947" w:rsidRPr="0084231A">
              <w:rPr>
                <w:rFonts w:ascii="Times New Roman" w:eastAsia="Times New Roman" w:hAnsi="Times New Roman" w:cs="Times New Roman"/>
                <w:sz w:val="24"/>
                <w:szCs w:val="24"/>
                <w:lang w:eastAsia="ru-RU"/>
              </w:rPr>
              <w:t>СМТГ</w:t>
            </w:r>
          </w:p>
        </w:tc>
      </w:tr>
      <w:tr w:rsidR="0084231A" w:rsidRPr="0084231A" w:rsidTr="004B646D">
        <w:trPr>
          <w:jc w:val="center"/>
        </w:trPr>
        <w:tc>
          <w:tcPr>
            <w:tcW w:w="769" w:type="dxa"/>
            <w:vAlign w:val="center"/>
          </w:tcPr>
          <w:p w:rsidR="00D56A70" w:rsidRPr="0084231A" w:rsidRDefault="00D56A70" w:rsidP="00D56A70">
            <w:pPr>
              <w:spacing w:line="276" w:lineRule="auto"/>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3</w:t>
            </w:r>
          </w:p>
        </w:tc>
        <w:tc>
          <w:tcPr>
            <w:tcW w:w="6521" w:type="dxa"/>
          </w:tcPr>
          <w:p w:rsidR="00D56A70" w:rsidRPr="0084231A" w:rsidRDefault="00D56A70" w:rsidP="00D56A70">
            <w:pPr>
              <w:spacing w:line="276" w:lineRule="auto"/>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Недостатня потужність та застарі</w:t>
            </w:r>
            <w:r w:rsidR="00F72385" w:rsidRPr="0084231A">
              <w:rPr>
                <w:rFonts w:ascii="Times New Roman" w:eastAsia="Times New Roman" w:hAnsi="Times New Roman" w:cs="Times New Roman"/>
                <w:sz w:val="24"/>
                <w:szCs w:val="24"/>
                <w:lang w:eastAsia="ru-RU"/>
              </w:rPr>
              <w:t>лість обладнання очисних споруд, систем водопостачання та водовідведення.</w:t>
            </w:r>
          </w:p>
        </w:tc>
      </w:tr>
      <w:tr w:rsidR="0084231A" w:rsidRPr="0084231A" w:rsidTr="004B646D">
        <w:trPr>
          <w:jc w:val="center"/>
        </w:trPr>
        <w:tc>
          <w:tcPr>
            <w:tcW w:w="769" w:type="dxa"/>
            <w:vAlign w:val="center"/>
          </w:tcPr>
          <w:p w:rsidR="00D56A70" w:rsidRPr="0084231A" w:rsidRDefault="00D56A70" w:rsidP="00D56A70">
            <w:pPr>
              <w:spacing w:line="276" w:lineRule="auto"/>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4</w:t>
            </w:r>
          </w:p>
        </w:tc>
        <w:tc>
          <w:tcPr>
            <w:tcW w:w="6521" w:type="dxa"/>
          </w:tcPr>
          <w:p w:rsidR="00D56A70" w:rsidRPr="0084231A" w:rsidRDefault="00D56A70" w:rsidP="00D56A70">
            <w:pPr>
              <w:spacing w:line="276" w:lineRule="auto"/>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Забруднення атмосферного повітря</w:t>
            </w:r>
          </w:p>
        </w:tc>
      </w:tr>
      <w:tr w:rsidR="0084231A" w:rsidRPr="0084231A" w:rsidTr="004B646D">
        <w:trPr>
          <w:trHeight w:val="227"/>
          <w:jc w:val="center"/>
        </w:trPr>
        <w:tc>
          <w:tcPr>
            <w:tcW w:w="769" w:type="dxa"/>
            <w:vAlign w:val="center"/>
          </w:tcPr>
          <w:p w:rsidR="00A94F74" w:rsidRPr="0084231A" w:rsidRDefault="00A94F74" w:rsidP="00D56A70">
            <w:pPr>
              <w:spacing w:line="276" w:lineRule="auto"/>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5</w:t>
            </w:r>
          </w:p>
        </w:tc>
        <w:tc>
          <w:tcPr>
            <w:tcW w:w="6521" w:type="dxa"/>
          </w:tcPr>
          <w:p w:rsidR="00A94F74" w:rsidRPr="0084231A" w:rsidRDefault="00A94F74" w:rsidP="00A94F74">
            <w:pPr>
              <w:spacing w:line="276" w:lineRule="auto"/>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Енергоефективність (енергозбереження)</w:t>
            </w:r>
            <w:r w:rsidR="00C12F43" w:rsidRPr="0084231A">
              <w:rPr>
                <w:rFonts w:ascii="Times New Roman" w:eastAsia="Times New Roman" w:hAnsi="Times New Roman" w:cs="Times New Roman"/>
                <w:sz w:val="24"/>
                <w:szCs w:val="24"/>
                <w:lang w:eastAsia="ru-RU"/>
              </w:rPr>
              <w:t>. Низький рівень використання альтернативних джерел енергії та впровадження енергоефективних технологій.</w:t>
            </w:r>
          </w:p>
        </w:tc>
      </w:tr>
      <w:tr w:rsidR="0084231A" w:rsidRPr="0084231A" w:rsidTr="004B646D">
        <w:trPr>
          <w:jc w:val="center"/>
        </w:trPr>
        <w:tc>
          <w:tcPr>
            <w:tcW w:w="769" w:type="dxa"/>
            <w:vAlign w:val="center"/>
          </w:tcPr>
          <w:p w:rsidR="00A94F74" w:rsidRPr="0084231A" w:rsidRDefault="00C12F43" w:rsidP="00D56A70">
            <w:pPr>
              <w:spacing w:line="276" w:lineRule="auto"/>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6</w:t>
            </w:r>
          </w:p>
        </w:tc>
        <w:tc>
          <w:tcPr>
            <w:tcW w:w="6521" w:type="dxa"/>
          </w:tcPr>
          <w:p w:rsidR="00A94F74" w:rsidRPr="0084231A" w:rsidRDefault="00A94F74" w:rsidP="00A94F74">
            <w:pPr>
              <w:spacing w:line="276" w:lineRule="auto"/>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Низький рівень екологічної культури у представників бізнесу та населення</w:t>
            </w:r>
          </w:p>
        </w:tc>
      </w:tr>
    </w:tbl>
    <w:p w:rsidR="00A53A3C" w:rsidRPr="0084231A" w:rsidRDefault="00905F60" w:rsidP="004B646D">
      <w:pPr>
        <w:tabs>
          <w:tab w:val="left" w:pos="967"/>
        </w:tabs>
        <w:spacing w:before="100" w:beforeAutospacing="1"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u w:val="single"/>
          <w:lang w:eastAsia="ru-RU"/>
        </w:rPr>
        <w:t>Забруднення атмосферного повітря</w:t>
      </w:r>
    </w:p>
    <w:p w:rsidR="00905F60" w:rsidRPr="0084231A" w:rsidRDefault="00905F60" w:rsidP="004B646D">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Одним із напрямків розвитку Сумської міської територіальної громади (далі – СМТГ) є розвиток промисловості за рахунок реконструкції та модернізації об’єктів виробничого призначення, а також впровадження у виробництво нових видів продукції та нових технологічних процесів. До підприємств, які </w:t>
      </w:r>
      <w:r w:rsidR="005372C1" w:rsidRPr="0084231A">
        <w:rPr>
          <w:rFonts w:ascii="Times New Roman" w:eastAsia="Times New Roman" w:hAnsi="Times New Roman" w:cs="Times New Roman"/>
          <w:sz w:val="24"/>
          <w:szCs w:val="24"/>
          <w:lang w:eastAsia="ru-RU"/>
        </w:rPr>
        <w:t xml:space="preserve">планують </w:t>
      </w:r>
      <w:r w:rsidR="00BB75F6" w:rsidRPr="0084231A">
        <w:rPr>
          <w:rFonts w:ascii="Times New Roman" w:eastAsia="Times New Roman" w:hAnsi="Times New Roman" w:cs="Times New Roman"/>
          <w:sz w:val="24"/>
          <w:szCs w:val="24"/>
          <w:lang w:eastAsia="ru-RU"/>
        </w:rPr>
        <w:t>реалізувати інвестиційні проєкти</w:t>
      </w:r>
      <w:r w:rsidR="00E30F42" w:rsidRPr="0084231A">
        <w:rPr>
          <w:rFonts w:ascii="Times New Roman" w:eastAsia="Times New Roman" w:hAnsi="Times New Roman" w:cs="Times New Roman"/>
          <w:sz w:val="24"/>
          <w:szCs w:val="24"/>
          <w:lang w:eastAsia="ru-RU"/>
        </w:rPr>
        <w:t xml:space="preserve"> на період 2020</w:t>
      </w:r>
      <w:r w:rsidR="005372C1" w:rsidRPr="0084231A">
        <w:rPr>
          <w:rFonts w:ascii="Times New Roman" w:eastAsia="Times New Roman" w:hAnsi="Times New Roman" w:cs="Times New Roman"/>
          <w:sz w:val="24"/>
          <w:szCs w:val="24"/>
          <w:lang w:eastAsia="ru-RU"/>
        </w:rPr>
        <w:t>-2023 роки, відносяться:</w:t>
      </w:r>
    </w:p>
    <w:p w:rsidR="005372C1" w:rsidRPr="0084231A" w:rsidRDefault="003D156E" w:rsidP="004B646D">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1. ТОВ «Керамейя» - </w:t>
      </w:r>
      <w:r w:rsidR="00E30F42" w:rsidRPr="0084231A">
        <w:rPr>
          <w:rFonts w:ascii="Times New Roman" w:eastAsia="Times New Roman" w:hAnsi="Times New Roman" w:cs="Times New Roman"/>
          <w:sz w:val="24"/>
          <w:szCs w:val="24"/>
          <w:lang w:eastAsia="ru-RU"/>
        </w:rPr>
        <w:t>зростання обсягів виробництва, освоєння 5 нових видів продукції</w:t>
      </w:r>
      <w:r w:rsidRPr="0084231A">
        <w:rPr>
          <w:rFonts w:ascii="Times New Roman" w:eastAsia="Times New Roman" w:hAnsi="Times New Roman" w:cs="Times New Roman"/>
          <w:sz w:val="24"/>
          <w:szCs w:val="24"/>
          <w:lang w:eastAsia="ru-RU"/>
        </w:rPr>
        <w:t>.</w:t>
      </w:r>
    </w:p>
    <w:p w:rsidR="003D156E" w:rsidRPr="0084231A" w:rsidRDefault="003D156E" w:rsidP="004B646D">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2. ТОВ «Горобина» - </w:t>
      </w:r>
      <w:r w:rsidR="00E30F42" w:rsidRPr="0084231A">
        <w:rPr>
          <w:rFonts w:ascii="Times New Roman" w:eastAsia="Times New Roman" w:hAnsi="Times New Roman" w:cs="Times New Roman"/>
          <w:sz w:val="24"/>
          <w:szCs w:val="24"/>
          <w:lang w:eastAsia="ru-RU"/>
        </w:rPr>
        <w:t>модернізація наявних потужностей та монтаж нового обладнання</w:t>
      </w:r>
      <w:r w:rsidR="00394704" w:rsidRPr="0084231A">
        <w:rPr>
          <w:rFonts w:ascii="Times New Roman" w:eastAsia="Times New Roman" w:hAnsi="Times New Roman" w:cs="Times New Roman"/>
          <w:sz w:val="24"/>
          <w:szCs w:val="24"/>
          <w:lang w:eastAsia="ru-RU"/>
        </w:rPr>
        <w:t>, налагодження повного циклу виробництва спирту етилового (дистиляту зернового)</w:t>
      </w:r>
      <w:r w:rsidRPr="0084231A">
        <w:rPr>
          <w:rFonts w:ascii="Times New Roman" w:eastAsia="Times New Roman" w:hAnsi="Times New Roman" w:cs="Times New Roman"/>
          <w:sz w:val="24"/>
          <w:szCs w:val="24"/>
          <w:lang w:eastAsia="ru-RU"/>
        </w:rPr>
        <w:t>;</w:t>
      </w:r>
    </w:p>
    <w:p w:rsidR="003D156E" w:rsidRPr="0084231A" w:rsidRDefault="003D156E" w:rsidP="004B646D">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3. ТОВ «Кусум Фарм» - </w:t>
      </w:r>
      <w:r w:rsidR="00E30F42" w:rsidRPr="0084231A">
        <w:rPr>
          <w:rFonts w:ascii="Times New Roman" w:eastAsia="Times New Roman" w:hAnsi="Times New Roman" w:cs="Times New Roman"/>
          <w:sz w:val="24"/>
          <w:szCs w:val="24"/>
          <w:lang w:eastAsia="ru-RU"/>
        </w:rPr>
        <w:t>реконструкція каналізаційних локальних очисних споруд (ЛОС) закритого типу потужністю 75 м</w:t>
      </w:r>
      <w:r w:rsidR="00E30F42" w:rsidRPr="0084231A">
        <w:rPr>
          <w:rFonts w:ascii="Times New Roman" w:eastAsia="Times New Roman" w:hAnsi="Times New Roman" w:cs="Times New Roman"/>
          <w:sz w:val="24"/>
          <w:szCs w:val="24"/>
          <w:vertAlign w:val="superscript"/>
          <w:lang w:eastAsia="ru-RU"/>
        </w:rPr>
        <w:t>3</w:t>
      </w:r>
      <w:r w:rsidR="00E30F42" w:rsidRPr="0084231A">
        <w:rPr>
          <w:rFonts w:ascii="Times New Roman" w:eastAsia="Times New Roman" w:hAnsi="Times New Roman" w:cs="Times New Roman"/>
          <w:sz w:val="24"/>
          <w:szCs w:val="24"/>
          <w:lang w:eastAsia="ru-RU"/>
        </w:rPr>
        <w:t xml:space="preserve"> на добу</w:t>
      </w:r>
      <w:r w:rsidRPr="0084231A">
        <w:rPr>
          <w:rFonts w:ascii="Times New Roman" w:eastAsia="Times New Roman" w:hAnsi="Times New Roman" w:cs="Times New Roman"/>
          <w:sz w:val="24"/>
          <w:szCs w:val="24"/>
          <w:lang w:eastAsia="ru-RU"/>
        </w:rPr>
        <w:t>;</w:t>
      </w:r>
    </w:p>
    <w:p w:rsidR="003D156E" w:rsidRPr="0084231A" w:rsidRDefault="003D156E" w:rsidP="004B646D">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4. </w:t>
      </w:r>
      <w:r w:rsidR="00BB75F6" w:rsidRPr="0084231A">
        <w:rPr>
          <w:rFonts w:ascii="Times New Roman" w:eastAsia="Times New Roman" w:hAnsi="Times New Roman" w:cs="Times New Roman"/>
          <w:sz w:val="24"/>
          <w:szCs w:val="24"/>
          <w:lang w:eastAsia="ru-RU"/>
        </w:rPr>
        <w:t>АТ «ВНДІАЕН» - поліпшення матеріально-технічної бази підприємства</w:t>
      </w:r>
      <w:r w:rsidR="00E30F42" w:rsidRPr="0084231A">
        <w:rPr>
          <w:rFonts w:ascii="Times New Roman" w:eastAsia="Times New Roman" w:hAnsi="Times New Roman" w:cs="Times New Roman"/>
          <w:sz w:val="24"/>
          <w:szCs w:val="24"/>
          <w:lang w:eastAsia="ru-RU"/>
        </w:rPr>
        <w:t>,</w:t>
      </w:r>
      <w:r w:rsidR="00E30F42" w:rsidRPr="0084231A">
        <w:t xml:space="preserve"> </w:t>
      </w:r>
      <w:r w:rsidR="00E30F42" w:rsidRPr="0084231A">
        <w:rPr>
          <w:rFonts w:ascii="Times New Roman" w:eastAsia="Times New Roman" w:hAnsi="Times New Roman" w:cs="Times New Roman"/>
          <w:sz w:val="24"/>
          <w:szCs w:val="24"/>
          <w:lang w:eastAsia="ru-RU"/>
        </w:rPr>
        <w:t>зростання обсягів виробництва;</w:t>
      </w:r>
    </w:p>
    <w:p w:rsidR="00BB75F6" w:rsidRPr="0084231A" w:rsidRDefault="00BB75F6" w:rsidP="00394704">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5. АТ «Сумський завод «Насосенергомаш» - </w:t>
      </w:r>
      <w:r w:rsidR="00394704" w:rsidRPr="0084231A">
        <w:rPr>
          <w:rFonts w:ascii="Times New Roman" w:eastAsia="Times New Roman" w:hAnsi="Times New Roman" w:cs="Times New Roman"/>
          <w:sz w:val="24"/>
          <w:szCs w:val="24"/>
          <w:lang w:eastAsia="ru-RU"/>
        </w:rPr>
        <w:t>модернізація стендового господарства, реконструкція гальванічної дільниці, станції нейтралізації стоків гальванічної дільниці, модернізація зварювального центру для автоматичного зварювання під шаром флюса;</w:t>
      </w:r>
    </w:p>
    <w:p w:rsidR="00394704" w:rsidRPr="0084231A" w:rsidRDefault="00394704" w:rsidP="00394704">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6. ДП «Завод обважених бурильних та ведучих труб» - модернізація системи управління тянучими модулями УБРС (установка безперервної розливки сталі) - збільшення обсягів виробництва продукції;</w:t>
      </w:r>
    </w:p>
    <w:p w:rsidR="0011324A" w:rsidRPr="0084231A" w:rsidRDefault="00394704" w:rsidP="00394704">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7</w:t>
      </w:r>
      <w:r w:rsidR="0011324A" w:rsidRPr="0084231A">
        <w:rPr>
          <w:rFonts w:ascii="Times New Roman" w:eastAsia="Times New Roman" w:hAnsi="Times New Roman" w:cs="Times New Roman"/>
          <w:sz w:val="24"/>
          <w:szCs w:val="24"/>
          <w:lang w:eastAsia="ru-RU"/>
        </w:rPr>
        <w:t xml:space="preserve">. ПАТ «Сумихімпром» - </w:t>
      </w:r>
      <w:r w:rsidRPr="0084231A">
        <w:rPr>
          <w:rFonts w:ascii="Times New Roman" w:eastAsia="Times New Roman" w:hAnsi="Times New Roman" w:cs="Times New Roman"/>
          <w:sz w:val="24"/>
          <w:szCs w:val="24"/>
          <w:lang w:eastAsia="ru-RU"/>
        </w:rPr>
        <w:t xml:space="preserve">реконструкція вузла подачі KCl (калію хлористого), реконструкція вузла білої фільтрації виробництва двоокису титану, </w:t>
      </w:r>
    </w:p>
    <w:p w:rsidR="0011324A" w:rsidRPr="0084231A" w:rsidRDefault="00394704" w:rsidP="004B646D">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8</w:t>
      </w:r>
      <w:r w:rsidR="00B02D5C" w:rsidRPr="0084231A">
        <w:rPr>
          <w:rFonts w:ascii="Times New Roman" w:eastAsia="Times New Roman" w:hAnsi="Times New Roman" w:cs="Times New Roman"/>
          <w:sz w:val="24"/>
          <w:szCs w:val="24"/>
          <w:lang w:eastAsia="ru-RU"/>
        </w:rPr>
        <w:t>. КП «Міськводоканал» - реконструкція міських каналізаційних очисних споруд Комунального підприємства «Міськводоканал» Сумської міської ради потужністю 60000 м</w:t>
      </w:r>
      <w:r w:rsidR="00B02D5C" w:rsidRPr="0084231A">
        <w:rPr>
          <w:rFonts w:ascii="Times New Roman" w:eastAsia="Times New Roman" w:hAnsi="Times New Roman" w:cs="Times New Roman"/>
          <w:sz w:val="24"/>
          <w:szCs w:val="24"/>
          <w:vertAlign w:val="superscript"/>
          <w:lang w:eastAsia="ru-RU"/>
        </w:rPr>
        <w:t>3</w:t>
      </w:r>
      <w:r w:rsidR="00B02D5C" w:rsidRPr="0084231A">
        <w:rPr>
          <w:rFonts w:ascii="Times New Roman" w:eastAsia="Times New Roman" w:hAnsi="Times New Roman" w:cs="Times New Roman"/>
          <w:sz w:val="24"/>
          <w:szCs w:val="24"/>
          <w:lang w:eastAsia="ru-RU"/>
        </w:rPr>
        <w:t xml:space="preserve">/добу </w:t>
      </w:r>
      <w:r w:rsidR="00B02D5C" w:rsidRPr="0084231A">
        <w:rPr>
          <w:rFonts w:ascii="Times New Roman" w:eastAsia="Times New Roman" w:hAnsi="Times New Roman" w:cs="Times New Roman"/>
          <w:sz w:val="24"/>
          <w:szCs w:val="24"/>
          <w:lang w:eastAsia="ru-RU"/>
        </w:rPr>
        <w:lastRenderedPageBreak/>
        <w:t>з виділенням першої черги будівництва потужністю 30000 м</w:t>
      </w:r>
      <w:r w:rsidR="00B02D5C" w:rsidRPr="0084231A">
        <w:rPr>
          <w:rFonts w:ascii="Times New Roman" w:eastAsia="Times New Roman" w:hAnsi="Times New Roman" w:cs="Times New Roman"/>
          <w:sz w:val="24"/>
          <w:szCs w:val="24"/>
          <w:vertAlign w:val="superscript"/>
          <w:lang w:eastAsia="ru-RU"/>
        </w:rPr>
        <w:t>3</w:t>
      </w:r>
      <w:r w:rsidR="00B02D5C" w:rsidRPr="0084231A">
        <w:rPr>
          <w:rFonts w:ascii="Times New Roman" w:eastAsia="Times New Roman" w:hAnsi="Times New Roman" w:cs="Times New Roman"/>
          <w:sz w:val="24"/>
          <w:szCs w:val="24"/>
          <w:lang w:eastAsia="ru-RU"/>
        </w:rPr>
        <w:t>/добу у м. Суми, вул. Гамалея, буд.40».</w:t>
      </w:r>
    </w:p>
    <w:p w:rsidR="00B02D5C" w:rsidRPr="0084231A" w:rsidRDefault="00B02D5C" w:rsidP="004B646D">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8. ТОВ «Сумитеплоенерго» - </w:t>
      </w:r>
      <w:r w:rsidR="00725639" w:rsidRPr="0084231A">
        <w:rPr>
          <w:rFonts w:ascii="Times New Roman" w:eastAsia="Times New Roman" w:hAnsi="Times New Roman" w:cs="Times New Roman"/>
          <w:sz w:val="24"/>
          <w:szCs w:val="24"/>
          <w:lang w:eastAsia="ru-RU"/>
        </w:rPr>
        <w:t>реконструкція котельного обладнання, модернізація ділянок магістральної теплової мережі, реконструкція розподільчих теплових мереж.</w:t>
      </w:r>
    </w:p>
    <w:p w:rsidR="00BB75F6" w:rsidRPr="0084231A" w:rsidRDefault="000604F8" w:rsidP="004B646D">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Збільшення обсягів виробництва, модернізація чи реконструкція об’єктів виробничого призначення несе </w:t>
      </w:r>
      <w:r w:rsidR="0011324A" w:rsidRPr="0084231A">
        <w:rPr>
          <w:rFonts w:ascii="Times New Roman" w:eastAsia="Times New Roman" w:hAnsi="Times New Roman" w:cs="Times New Roman"/>
          <w:sz w:val="24"/>
          <w:szCs w:val="24"/>
          <w:lang w:eastAsia="ru-RU"/>
        </w:rPr>
        <w:t xml:space="preserve">збільшення </w:t>
      </w:r>
      <w:r w:rsidRPr="0084231A">
        <w:rPr>
          <w:rFonts w:ascii="Times New Roman" w:eastAsia="Times New Roman" w:hAnsi="Times New Roman" w:cs="Times New Roman"/>
          <w:sz w:val="24"/>
          <w:szCs w:val="24"/>
          <w:lang w:eastAsia="ru-RU"/>
        </w:rPr>
        <w:t>навантаження на довкілля</w:t>
      </w:r>
      <w:r w:rsidR="00657176" w:rsidRPr="0084231A">
        <w:rPr>
          <w:rFonts w:ascii="Times New Roman" w:eastAsia="Times New Roman" w:hAnsi="Times New Roman" w:cs="Times New Roman"/>
          <w:sz w:val="24"/>
          <w:szCs w:val="24"/>
          <w:lang w:eastAsia="ru-RU"/>
        </w:rPr>
        <w:t>,</w:t>
      </w:r>
      <w:r w:rsidR="0011324A" w:rsidRPr="0084231A">
        <w:rPr>
          <w:rFonts w:ascii="Times New Roman" w:eastAsia="Times New Roman" w:hAnsi="Times New Roman" w:cs="Times New Roman"/>
          <w:sz w:val="24"/>
          <w:szCs w:val="24"/>
          <w:lang w:eastAsia="ru-RU"/>
        </w:rPr>
        <w:t xml:space="preserve"> </w:t>
      </w:r>
      <w:r w:rsidR="00657176" w:rsidRPr="0084231A">
        <w:rPr>
          <w:rFonts w:ascii="Times New Roman" w:eastAsia="Times New Roman" w:hAnsi="Times New Roman" w:cs="Times New Roman"/>
          <w:sz w:val="24"/>
          <w:szCs w:val="24"/>
          <w:lang w:eastAsia="ru-RU"/>
        </w:rPr>
        <w:t>що</w:t>
      </w:r>
      <w:r w:rsidR="00B02D5C" w:rsidRPr="0084231A">
        <w:rPr>
          <w:rFonts w:ascii="Times New Roman" w:eastAsia="Times New Roman" w:hAnsi="Times New Roman" w:cs="Times New Roman"/>
          <w:sz w:val="24"/>
          <w:szCs w:val="24"/>
          <w:lang w:eastAsia="ru-RU"/>
        </w:rPr>
        <w:t xml:space="preserve"> може мати як</w:t>
      </w:r>
      <w:r w:rsidR="0011324A" w:rsidRPr="0084231A">
        <w:rPr>
          <w:rFonts w:ascii="Times New Roman" w:eastAsia="Times New Roman" w:hAnsi="Times New Roman" w:cs="Times New Roman"/>
          <w:sz w:val="24"/>
          <w:szCs w:val="24"/>
          <w:lang w:eastAsia="ru-RU"/>
        </w:rPr>
        <w:t xml:space="preserve"> кор</w:t>
      </w:r>
      <w:r w:rsidR="00B02D5C" w:rsidRPr="0084231A">
        <w:rPr>
          <w:rFonts w:ascii="Times New Roman" w:eastAsia="Times New Roman" w:hAnsi="Times New Roman" w:cs="Times New Roman"/>
          <w:sz w:val="24"/>
          <w:szCs w:val="24"/>
          <w:lang w:eastAsia="ru-RU"/>
        </w:rPr>
        <w:t>откостроковий</w:t>
      </w:r>
      <w:r w:rsidR="000407FA" w:rsidRPr="0084231A">
        <w:rPr>
          <w:rFonts w:ascii="Times New Roman" w:eastAsia="Times New Roman" w:hAnsi="Times New Roman" w:cs="Times New Roman"/>
          <w:sz w:val="24"/>
          <w:szCs w:val="24"/>
          <w:lang w:eastAsia="ru-RU"/>
        </w:rPr>
        <w:t>,</w:t>
      </w:r>
      <w:r w:rsidR="00B02D5C" w:rsidRPr="0084231A">
        <w:rPr>
          <w:rFonts w:ascii="Times New Roman" w:eastAsia="Times New Roman" w:hAnsi="Times New Roman" w:cs="Times New Roman"/>
          <w:sz w:val="24"/>
          <w:szCs w:val="24"/>
          <w:lang w:eastAsia="ru-RU"/>
        </w:rPr>
        <w:t xml:space="preserve"> так і довгостроковий характер</w:t>
      </w:r>
      <w:r w:rsidR="0011324A" w:rsidRPr="0084231A">
        <w:rPr>
          <w:rFonts w:ascii="Times New Roman" w:eastAsia="Times New Roman" w:hAnsi="Times New Roman" w:cs="Times New Roman"/>
          <w:sz w:val="24"/>
          <w:szCs w:val="24"/>
          <w:lang w:eastAsia="ru-RU"/>
        </w:rPr>
        <w:t xml:space="preserve">. Короткострокове </w:t>
      </w:r>
      <w:r w:rsidR="00725639" w:rsidRPr="0084231A">
        <w:rPr>
          <w:rFonts w:ascii="Times New Roman" w:eastAsia="Times New Roman" w:hAnsi="Times New Roman" w:cs="Times New Roman"/>
          <w:sz w:val="24"/>
          <w:szCs w:val="24"/>
          <w:lang w:eastAsia="ru-RU"/>
        </w:rPr>
        <w:t>навантаження полягатиме в</w:t>
      </w:r>
      <w:r w:rsidR="0011324A" w:rsidRPr="0084231A">
        <w:rPr>
          <w:rFonts w:ascii="Times New Roman" w:eastAsia="Times New Roman" w:hAnsi="Times New Roman" w:cs="Times New Roman"/>
          <w:sz w:val="24"/>
          <w:szCs w:val="24"/>
          <w:lang w:eastAsia="ru-RU"/>
        </w:rPr>
        <w:t xml:space="preserve"> </w:t>
      </w:r>
      <w:r w:rsidR="0063010B" w:rsidRPr="0084231A">
        <w:rPr>
          <w:rFonts w:ascii="Times New Roman" w:eastAsia="Times New Roman" w:hAnsi="Times New Roman" w:cs="Times New Roman"/>
          <w:sz w:val="24"/>
          <w:szCs w:val="24"/>
          <w:lang w:eastAsia="ru-RU"/>
        </w:rPr>
        <w:t>утворенні</w:t>
      </w:r>
      <w:r w:rsidR="00725639" w:rsidRPr="0084231A">
        <w:rPr>
          <w:rFonts w:ascii="Times New Roman" w:eastAsia="Times New Roman" w:hAnsi="Times New Roman" w:cs="Times New Roman"/>
          <w:sz w:val="24"/>
          <w:szCs w:val="24"/>
          <w:lang w:eastAsia="ru-RU"/>
        </w:rPr>
        <w:t xml:space="preserve"> відходів, стічних вод</w:t>
      </w:r>
      <w:r w:rsidR="0011324A" w:rsidRPr="0084231A">
        <w:rPr>
          <w:rFonts w:ascii="Times New Roman" w:eastAsia="Times New Roman" w:hAnsi="Times New Roman" w:cs="Times New Roman"/>
          <w:sz w:val="24"/>
          <w:szCs w:val="24"/>
          <w:lang w:eastAsia="ru-RU"/>
        </w:rPr>
        <w:t xml:space="preserve"> та викидів в атмосферне повітря</w:t>
      </w:r>
      <w:r w:rsidR="00725639" w:rsidRPr="0084231A">
        <w:rPr>
          <w:rFonts w:ascii="Times New Roman" w:eastAsia="Times New Roman" w:hAnsi="Times New Roman" w:cs="Times New Roman"/>
          <w:sz w:val="24"/>
          <w:szCs w:val="24"/>
          <w:lang w:eastAsia="ru-RU"/>
        </w:rPr>
        <w:t xml:space="preserve"> тільки на період проведення робіт</w:t>
      </w:r>
      <w:r w:rsidR="0011324A" w:rsidRPr="0084231A">
        <w:rPr>
          <w:rFonts w:ascii="Times New Roman" w:eastAsia="Times New Roman" w:hAnsi="Times New Roman" w:cs="Times New Roman"/>
          <w:sz w:val="24"/>
          <w:szCs w:val="24"/>
          <w:lang w:eastAsia="ru-RU"/>
        </w:rPr>
        <w:t xml:space="preserve">. Довгострокове навантаження </w:t>
      </w:r>
      <w:r w:rsidR="00725639" w:rsidRPr="0084231A">
        <w:rPr>
          <w:rFonts w:ascii="Times New Roman" w:eastAsia="Times New Roman" w:hAnsi="Times New Roman" w:cs="Times New Roman"/>
          <w:sz w:val="24"/>
          <w:szCs w:val="24"/>
          <w:lang w:eastAsia="ru-RU"/>
        </w:rPr>
        <w:t>полягатиме у появі нових постійних джерел впливу на довкілля (</w:t>
      </w:r>
      <w:r w:rsidR="00657176" w:rsidRPr="0084231A">
        <w:rPr>
          <w:rFonts w:ascii="Times New Roman" w:eastAsia="Times New Roman" w:hAnsi="Times New Roman" w:cs="Times New Roman"/>
          <w:sz w:val="24"/>
          <w:szCs w:val="24"/>
          <w:lang w:eastAsia="ru-RU"/>
        </w:rPr>
        <w:t xml:space="preserve">джерел </w:t>
      </w:r>
      <w:r w:rsidR="00725639" w:rsidRPr="0084231A">
        <w:rPr>
          <w:rFonts w:ascii="Times New Roman" w:eastAsia="Times New Roman" w:hAnsi="Times New Roman" w:cs="Times New Roman"/>
          <w:sz w:val="24"/>
          <w:szCs w:val="24"/>
          <w:lang w:eastAsia="ru-RU"/>
        </w:rPr>
        <w:t>викидів, стоків</w:t>
      </w:r>
      <w:r w:rsidR="00DB225C" w:rsidRPr="0084231A">
        <w:rPr>
          <w:rFonts w:ascii="Times New Roman" w:eastAsia="Times New Roman" w:hAnsi="Times New Roman" w:cs="Times New Roman"/>
          <w:sz w:val="24"/>
          <w:szCs w:val="24"/>
          <w:lang w:eastAsia="ru-RU"/>
        </w:rPr>
        <w:t xml:space="preserve">, </w:t>
      </w:r>
      <w:r w:rsidR="00657176" w:rsidRPr="0084231A">
        <w:rPr>
          <w:rFonts w:ascii="Times New Roman" w:eastAsia="Times New Roman" w:hAnsi="Times New Roman" w:cs="Times New Roman"/>
          <w:sz w:val="24"/>
          <w:szCs w:val="24"/>
          <w:lang w:eastAsia="ru-RU"/>
        </w:rPr>
        <w:t xml:space="preserve">утворення </w:t>
      </w:r>
      <w:r w:rsidR="00DB225C" w:rsidRPr="0084231A">
        <w:rPr>
          <w:rFonts w:ascii="Times New Roman" w:eastAsia="Times New Roman" w:hAnsi="Times New Roman" w:cs="Times New Roman"/>
          <w:sz w:val="24"/>
          <w:szCs w:val="24"/>
          <w:lang w:eastAsia="ru-RU"/>
        </w:rPr>
        <w:t>відходів</w:t>
      </w:r>
      <w:r w:rsidR="00725639" w:rsidRPr="0084231A">
        <w:rPr>
          <w:rFonts w:ascii="Times New Roman" w:eastAsia="Times New Roman" w:hAnsi="Times New Roman" w:cs="Times New Roman"/>
          <w:sz w:val="24"/>
          <w:szCs w:val="24"/>
          <w:lang w:eastAsia="ru-RU"/>
        </w:rPr>
        <w:t>).</w:t>
      </w:r>
    </w:p>
    <w:p w:rsidR="00DB225C" w:rsidRPr="0084231A" w:rsidRDefault="00DB225C" w:rsidP="004B646D">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За даними Доповіді про стан навколишнього природнього середовища в Сумській області у 2019 році, </w:t>
      </w:r>
      <w:r w:rsidR="00657176" w:rsidRPr="0084231A">
        <w:rPr>
          <w:rFonts w:ascii="Times New Roman" w:eastAsia="Times New Roman" w:hAnsi="Times New Roman" w:cs="Times New Roman"/>
          <w:sz w:val="24"/>
          <w:szCs w:val="24"/>
          <w:lang w:eastAsia="ru-RU"/>
        </w:rPr>
        <w:t>ПАТ «Сумихімпром» та ТОВ «Сумитеплоенерго» є найбільшими забруднювачами атмосферного повітря. Тому збільшення валових викидів забруднюючих речовин цими підприємствами здійснить вагомий негативний внесок в якість атмосферного повітря області.</w:t>
      </w:r>
    </w:p>
    <w:p w:rsidR="003D29ED" w:rsidRPr="0084231A" w:rsidRDefault="003D29ED" w:rsidP="004B646D">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Прогнозовано, нарощення обсягів виробництва підприємствами СМТГ ймовірно призведе до збільшення обсягів викидів в атмосферне повітря. Та за умов впровадження систем очистки вихідних газів вплив на довкілля буде помірним та не призведе до збільшення фонового забруднення атмосферного повітря території СМТГ.</w:t>
      </w:r>
    </w:p>
    <w:p w:rsidR="003D29ED" w:rsidRPr="0084231A" w:rsidRDefault="003D29ED" w:rsidP="004B646D">
      <w:pPr>
        <w:tabs>
          <w:tab w:val="left" w:pos="967"/>
        </w:tabs>
        <w:spacing w:after="0" w:line="276" w:lineRule="auto"/>
        <w:ind w:firstLine="567"/>
        <w:jc w:val="both"/>
        <w:rPr>
          <w:rFonts w:ascii="Times New Roman" w:eastAsia="Times New Roman" w:hAnsi="Times New Roman" w:cs="Times New Roman"/>
          <w:sz w:val="24"/>
          <w:szCs w:val="24"/>
          <w:lang w:eastAsia="ru-RU"/>
        </w:rPr>
      </w:pPr>
    </w:p>
    <w:p w:rsidR="00BB75F6" w:rsidRPr="0084231A" w:rsidRDefault="003D29ED" w:rsidP="004B646D">
      <w:pPr>
        <w:tabs>
          <w:tab w:val="left" w:pos="967"/>
        </w:tabs>
        <w:spacing w:after="0" w:line="276" w:lineRule="auto"/>
        <w:ind w:firstLine="567"/>
        <w:jc w:val="both"/>
        <w:rPr>
          <w:rFonts w:ascii="Times New Roman" w:eastAsia="Times New Roman" w:hAnsi="Times New Roman" w:cs="Times New Roman"/>
          <w:sz w:val="24"/>
          <w:szCs w:val="24"/>
          <w:u w:val="single"/>
          <w:lang w:eastAsia="ru-RU"/>
        </w:rPr>
      </w:pPr>
      <w:r w:rsidRPr="0084231A">
        <w:rPr>
          <w:rFonts w:ascii="Times New Roman" w:eastAsia="Times New Roman" w:hAnsi="Times New Roman" w:cs="Times New Roman"/>
          <w:sz w:val="24"/>
          <w:szCs w:val="24"/>
          <w:u w:val="single"/>
          <w:lang w:eastAsia="ru-RU"/>
        </w:rPr>
        <w:t>Поводження з відходами</w:t>
      </w:r>
    </w:p>
    <w:p w:rsidR="007A3237" w:rsidRPr="0084231A" w:rsidRDefault="00524FBD" w:rsidP="004B646D">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Вагомою екологічною проблемою Програми є </w:t>
      </w:r>
      <w:r w:rsidR="006831E2" w:rsidRPr="0084231A">
        <w:rPr>
          <w:rFonts w:ascii="Times New Roman" w:eastAsia="Times New Roman" w:hAnsi="Times New Roman" w:cs="Times New Roman"/>
          <w:sz w:val="24"/>
          <w:szCs w:val="24"/>
          <w:lang w:eastAsia="ru-RU"/>
        </w:rPr>
        <w:t xml:space="preserve">нове </w:t>
      </w:r>
      <w:r w:rsidRPr="0084231A">
        <w:rPr>
          <w:rFonts w:ascii="Times New Roman" w:eastAsia="Times New Roman" w:hAnsi="Times New Roman" w:cs="Times New Roman"/>
          <w:sz w:val="24"/>
          <w:szCs w:val="24"/>
          <w:lang w:eastAsia="ru-RU"/>
        </w:rPr>
        <w:t>будівництво полігону для складування твердих побутових відходів на території Верхньосироватської сільської ради</w:t>
      </w:r>
      <w:r w:rsidR="00FF215A" w:rsidRPr="0084231A">
        <w:rPr>
          <w:rFonts w:ascii="Times New Roman" w:eastAsia="Times New Roman" w:hAnsi="Times New Roman" w:cs="Times New Roman"/>
          <w:sz w:val="24"/>
          <w:szCs w:val="24"/>
          <w:lang w:eastAsia="ru-RU"/>
        </w:rPr>
        <w:t xml:space="preserve"> та реконструкція існуючого полігону</w:t>
      </w:r>
      <w:r w:rsidRPr="0084231A">
        <w:rPr>
          <w:rFonts w:ascii="Times New Roman" w:eastAsia="Times New Roman" w:hAnsi="Times New Roman" w:cs="Times New Roman"/>
          <w:sz w:val="24"/>
          <w:szCs w:val="24"/>
          <w:lang w:eastAsia="ru-RU"/>
        </w:rPr>
        <w:t>.</w:t>
      </w:r>
      <w:r w:rsidR="006831E2" w:rsidRPr="0084231A">
        <w:rPr>
          <w:rFonts w:ascii="Times New Roman" w:eastAsia="Times New Roman" w:hAnsi="Times New Roman" w:cs="Times New Roman"/>
          <w:sz w:val="24"/>
          <w:szCs w:val="24"/>
          <w:lang w:eastAsia="ru-RU"/>
        </w:rPr>
        <w:t xml:space="preserve"> Станом на кінець 2020 року на території В.Бобрицького старостинського округу, що відноситься до Верхньосироватської сільської ради функціонує полігон для складування твердих побутових відходів. Загальна площа полігону складає 8,4256 га.</w:t>
      </w:r>
    </w:p>
    <w:p w:rsidR="007A3237" w:rsidRPr="0084231A" w:rsidRDefault="002813B6" w:rsidP="004B646D">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Нове будівництво полігону</w:t>
      </w:r>
      <w:r w:rsidRPr="0084231A">
        <w:t xml:space="preserve"> </w:t>
      </w:r>
      <w:r w:rsidRPr="0084231A">
        <w:rPr>
          <w:rFonts w:ascii="Times New Roman" w:eastAsia="Times New Roman" w:hAnsi="Times New Roman" w:cs="Times New Roman"/>
          <w:sz w:val="24"/>
          <w:szCs w:val="24"/>
          <w:lang w:eastAsia="ru-RU"/>
        </w:rPr>
        <w:t>твердих побутових відходів</w:t>
      </w:r>
      <w:r w:rsidRPr="0084231A">
        <w:t xml:space="preserve"> </w:t>
      </w:r>
      <w:r w:rsidRPr="0084231A">
        <w:rPr>
          <w:rFonts w:ascii="Times New Roman" w:eastAsia="Times New Roman" w:hAnsi="Times New Roman" w:cs="Times New Roman"/>
          <w:sz w:val="24"/>
          <w:szCs w:val="24"/>
          <w:lang w:eastAsia="ru-RU"/>
        </w:rPr>
        <w:t>планується на</w:t>
      </w:r>
      <w:r w:rsidR="00887D5E" w:rsidRPr="0084231A">
        <w:rPr>
          <w:rFonts w:ascii="Times New Roman" w:eastAsia="Times New Roman" w:hAnsi="Times New Roman" w:cs="Times New Roman"/>
          <w:sz w:val="24"/>
          <w:szCs w:val="24"/>
          <w:lang w:eastAsia="ru-RU"/>
        </w:rPr>
        <w:t xml:space="preserve"> земельній ділянці з кадастровим</w:t>
      </w:r>
      <w:r w:rsidRPr="0084231A">
        <w:rPr>
          <w:rFonts w:ascii="Times New Roman" w:eastAsia="Times New Roman" w:hAnsi="Times New Roman" w:cs="Times New Roman"/>
          <w:sz w:val="24"/>
          <w:szCs w:val="24"/>
          <w:lang w:eastAsia="ru-RU"/>
        </w:rPr>
        <w:t xml:space="preserve"> номер</w:t>
      </w:r>
      <w:r w:rsidR="00887D5E" w:rsidRPr="0084231A">
        <w:rPr>
          <w:rFonts w:ascii="Times New Roman" w:eastAsia="Times New Roman" w:hAnsi="Times New Roman" w:cs="Times New Roman"/>
          <w:sz w:val="24"/>
          <w:szCs w:val="24"/>
          <w:lang w:eastAsia="ru-RU"/>
        </w:rPr>
        <w:t xml:space="preserve">ом - </w:t>
      </w:r>
      <w:r w:rsidRPr="0084231A">
        <w:rPr>
          <w:rFonts w:ascii="Times New Roman" w:eastAsia="Times New Roman" w:hAnsi="Times New Roman" w:cs="Times New Roman"/>
          <w:sz w:val="24"/>
          <w:szCs w:val="24"/>
          <w:lang w:eastAsia="ru-RU"/>
        </w:rPr>
        <w:t>5922380800:06:001:0206 площею 7,4468 га. Із півночі ділянка межує із землями Краснопільського агролісгоспу та</w:t>
      </w:r>
      <w:r w:rsidR="00887D5E" w:rsidRPr="0084231A">
        <w:rPr>
          <w:rFonts w:ascii="Times New Roman" w:eastAsia="Times New Roman" w:hAnsi="Times New Roman" w:cs="Times New Roman"/>
          <w:sz w:val="24"/>
          <w:szCs w:val="24"/>
          <w:lang w:eastAsia="ru-RU"/>
        </w:rPr>
        <w:t xml:space="preserve"> </w:t>
      </w:r>
      <w:r w:rsidRPr="0084231A">
        <w:rPr>
          <w:rFonts w:ascii="Times New Roman" w:eastAsia="Times New Roman" w:hAnsi="Times New Roman" w:cs="Times New Roman"/>
          <w:sz w:val="24"/>
          <w:szCs w:val="24"/>
          <w:lang w:eastAsia="ru-RU"/>
        </w:rPr>
        <w:t>існуючим полігоном ТПВ, із півдня, сходу і заходу – із землями державної</w:t>
      </w:r>
      <w:r w:rsidR="00887D5E" w:rsidRPr="0084231A">
        <w:rPr>
          <w:rFonts w:ascii="Times New Roman" w:eastAsia="Times New Roman" w:hAnsi="Times New Roman" w:cs="Times New Roman"/>
          <w:sz w:val="24"/>
          <w:szCs w:val="24"/>
          <w:lang w:eastAsia="ru-RU"/>
        </w:rPr>
        <w:t xml:space="preserve"> </w:t>
      </w:r>
      <w:r w:rsidRPr="0084231A">
        <w:rPr>
          <w:rFonts w:ascii="Times New Roman" w:eastAsia="Times New Roman" w:hAnsi="Times New Roman" w:cs="Times New Roman"/>
          <w:sz w:val="24"/>
          <w:szCs w:val="24"/>
          <w:lang w:eastAsia="ru-RU"/>
        </w:rPr>
        <w:t>власності.</w:t>
      </w:r>
      <w:r w:rsidR="00887D5E" w:rsidRPr="0084231A">
        <w:rPr>
          <w:rFonts w:ascii="Times New Roman" w:eastAsia="Times New Roman" w:hAnsi="Times New Roman" w:cs="Times New Roman"/>
          <w:sz w:val="24"/>
          <w:szCs w:val="24"/>
          <w:lang w:eastAsia="ru-RU"/>
        </w:rPr>
        <w:t xml:space="preserve"> Проект передбачає на діючому полігоні із захоронення ТПВ влаштування на ділянках котлованів № 2, № 3 і № 4 «шапки» висотою 4,2 м (2 яруси ТПВ по 2 м). Проектний об’єм ТПВ у тілі шапки - 171920 м³. </w:t>
      </w:r>
      <w:r w:rsidR="007A3237" w:rsidRPr="0084231A">
        <w:rPr>
          <w:rFonts w:ascii="Times New Roman" w:eastAsia="Times New Roman" w:hAnsi="Times New Roman" w:cs="Times New Roman"/>
          <w:sz w:val="24"/>
          <w:szCs w:val="24"/>
          <w:lang w:eastAsia="ru-RU"/>
        </w:rPr>
        <w:t>Відповідно до офіційної інформації з Єдиного реєстру з оцінки впливу на довкілля (</w:t>
      </w:r>
      <w:hyperlink r:id="rId12" w:history="1">
        <w:r w:rsidR="007A3237" w:rsidRPr="0084231A">
          <w:rPr>
            <w:rStyle w:val="ac"/>
            <w:rFonts w:ascii="Times New Roman" w:eastAsia="Times New Roman" w:hAnsi="Times New Roman" w:cs="Times New Roman"/>
            <w:color w:val="auto"/>
            <w:sz w:val="24"/>
            <w:szCs w:val="24"/>
            <w:lang w:eastAsia="ru-RU"/>
          </w:rPr>
          <w:t>http://eia.menr.gov.ua</w:t>
        </w:r>
      </w:hyperlink>
      <w:r w:rsidR="007A3237" w:rsidRPr="0084231A">
        <w:rPr>
          <w:rFonts w:ascii="Times New Roman" w:eastAsia="Times New Roman" w:hAnsi="Times New Roman" w:cs="Times New Roman"/>
          <w:sz w:val="24"/>
          <w:szCs w:val="24"/>
          <w:lang w:eastAsia="ru-RU"/>
        </w:rPr>
        <w:t>) проєкт з нового будівництва полігону твердих побутових відходів на території Верхньосироватської сільської ради Сумського району Сумської області пройшов процедуру оцінки впливу на довкілля (номер справи в Єдину реєстрі з ОВД – 201912114946)</w:t>
      </w:r>
      <w:r w:rsidR="008F51AD" w:rsidRPr="0084231A">
        <w:rPr>
          <w:rFonts w:ascii="Times New Roman" w:eastAsia="Times New Roman" w:hAnsi="Times New Roman" w:cs="Times New Roman"/>
          <w:sz w:val="24"/>
          <w:szCs w:val="24"/>
          <w:lang w:eastAsia="ru-RU"/>
        </w:rPr>
        <w:t xml:space="preserve"> та отримав позитивний висновок, щодо допустимості провадження планованої діяльності (номер висновку - № 21/01-201912114946/2 від 09.11.2020 року виданий Міністерством захисту довкілля та природних ресурсів України).</w:t>
      </w:r>
    </w:p>
    <w:p w:rsidR="00DD4873" w:rsidRPr="0084231A" w:rsidRDefault="00DF7B1F" w:rsidP="004B646D">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Проєкт з</w:t>
      </w:r>
      <w:r w:rsidR="006831E2" w:rsidRPr="0084231A">
        <w:rPr>
          <w:rFonts w:ascii="Times New Roman" w:eastAsia="Times New Roman" w:hAnsi="Times New Roman" w:cs="Times New Roman"/>
          <w:sz w:val="24"/>
          <w:szCs w:val="24"/>
          <w:lang w:eastAsia="ru-RU"/>
        </w:rPr>
        <w:t xml:space="preserve"> реконструкції полігону для складування твердих побутових відходів з укріпленням існуючих огороджувальних дамб та улаштуванням дороги на території В.Бобрицького старостинського округу Верхньосироватської сільської ради</w:t>
      </w:r>
      <w:r w:rsidRPr="0084231A">
        <w:rPr>
          <w:rFonts w:ascii="Times New Roman" w:eastAsia="Times New Roman" w:hAnsi="Times New Roman" w:cs="Times New Roman"/>
          <w:sz w:val="24"/>
          <w:szCs w:val="24"/>
          <w:lang w:eastAsia="ru-RU"/>
        </w:rPr>
        <w:t>,</w:t>
      </w:r>
      <w:r w:rsidR="006831E2" w:rsidRPr="0084231A">
        <w:rPr>
          <w:rFonts w:ascii="Times New Roman" w:eastAsia="Times New Roman" w:hAnsi="Times New Roman" w:cs="Times New Roman"/>
          <w:sz w:val="24"/>
          <w:szCs w:val="24"/>
          <w:lang w:eastAsia="ru-RU"/>
        </w:rPr>
        <w:t xml:space="preserve"> </w:t>
      </w:r>
      <w:r w:rsidRPr="0084231A">
        <w:rPr>
          <w:rFonts w:ascii="Times New Roman" w:eastAsia="Times New Roman" w:hAnsi="Times New Roman" w:cs="Times New Roman"/>
          <w:sz w:val="24"/>
          <w:szCs w:val="24"/>
          <w:lang w:eastAsia="ru-RU"/>
        </w:rPr>
        <w:t xml:space="preserve">також проходить процедуру з оцінки впливу на довкілля </w:t>
      </w:r>
      <w:r w:rsidR="006831E2" w:rsidRPr="0084231A">
        <w:rPr>
          <w:rFonts w:ascii="Times New Roman" w:eastAsia="Times New Roman" w:hAnsi="Times New Roman" w:cs="Times New Roman"/>
          <w:sz w:val="24"/>
          <w:szCs w:val="24"/>
          <w:lang w:eastAsia="ru-RU"/>
        </w:rPr>
        <w:t>(</w:t>
      </w:r>
      <w:r w:rsidRPr="0084231A">
        <w:rPr>
          <w:rFonts w:ascii="Times New Roman" w:eastAsia="Times New Roman" w:hAnsi="Times New Roman" w:cs="Times New Roman"/>
          <w:sz w:val="24"/>
          <w:szCs w:val="24"/>
          <w:lang w:eastAsia="ru-RU"/>
        </w:rPr>
        <w:t>номер справи в Єдину реєстрі з ОВД</w:t>
      </w:r>
      <w:r w:rsidR="006831E2" w:rsidRPr="0084231A">
        <w:rPr>
          <w:rFonts w:ascii="Times New Roman" w:eastAsia="Times New Roman" w:hAnsi="Times New Roman" w:cs="Times New Roman"/>
          <w:sz w:val="24"/>
          <w:szCs w:val="24"/>
          <w:lang w:eastAsia="ru-RU"/>
        </w:rPr>
        <w:t xml:space="preserve"> – 2020996539).</w:t>
      </w:r>
    </w:p>
    <w:p w:rsidR="00587C81" w:rsidRPr="0084231A" w:rsidRDefault="006831E2" w:rsidP="004B646D">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Згідно Повідомлення про плановану діяльність, яка підлягає оцінці впливу на довкілля </w:t>
      </w:r>
      <w:r w:rsidR="00587C81" w:rsidRPr="0084231A">
        <w:rPr>
          <w:rFonts w:ascii="Times New Roman" w:eastAsia="Times New Roman" w:hAnsi="Times New Roman" w:cs="Times New Roman"/>
          <w:sz w:val="24"/>
          <w:szCs w:val="24"/>
          <w:lang w:eastAsia="ru-RU"/>
        </w:rPr>
        <w:t>(</w:t>
      </w:r>
      <w:r w:rsidR="00973CD4" w:rsidRPr="0084231A">
        <w:rPr>
          <w:rFonts w:ascii="Times New Roman" w:eastAsia="Times New Roman" w:hAnsi="Times New Roman" w:cs="Times New Roman"/>
          <w:sz w:val="24"/>
          <w:szCs w:val="24"/>
          <w:lang w:eastAsia="ru-RU"/>
        </w:rPr>
        <w:t>далі – Повідомлення)</w:t>
      </w:r>
      <w:r w:rsidR="00587C81" w:rsidRPr="0084231A">
        <w:rPr>
          <w:rFonts w:ascii="Times New Roman" w:eastAsia="Times New Roman" w:hAnsi="Times New Roman" w:cs="Times New Roman"/>
          <w:sz w:val="24"/>
          <w:szCs w:val="24"/>
          <w:lang w:eastAsia="ru-RU"/>
        </w:rPr>
        <w:t xml:space="preserve">, полігон побудований в 2007 році по </w:t>
      </w:r>
      <w:r w:rsidR="00BC5607" w:rsidRPr="0084231A">
        <w:rPr>
          <w:rFonts w:ascii="Times New Roman" w:eastAsia="Times New Roman" w:hAnsi="Times New Roman" w:cs="Times New Roman"/>
          <w:sz w:val="24"/>
          <w:szCs w:val="24"/>
          <w:lang w:eastAsia="ru-RU"/>
        </w:rPr>
        <w:t>проєкт</w:t>
      </w:r>
      <w:r w:rsidR="00587C81" w:rsidRPr="0084231A">
        <w:rPr>
          <w:rFonts w:ascii="Times New Roman" w:eastAsia="Times New Roman" w:hAnsi="Times New Roman" w:cs="Times New Roman"/>
          <w:sz w:val="24"/>
          <w:szCs w:val="24"/>
          <w:lang w:eastAsia="ru-RU"/>
        </w:rPr>
        <w:t xml:space="preserve">у Сумської філії інституту «Дніпродіпроводгосп». Територія полігону розбита на дві черги і являє собою два котловани глибиною 13 м, а також «шапки» над ними (складування ТПВ на 7 м вище поверхні землі). На </w:t>
      </w:r>
      <w:r w:rsidR="00587C81" w:rsidRPr="0084231A">
        <w:rPr>
          <w:rFonts w:ascii="Times New Roman" w:eastAsia="Times New Roman" w:hAnsi="Times New Roman" w:cs="Times New Roman"/>
          <w:sz w:val="24"/>
          <w:szCs w:val="24"/>
          <w:lang w:eastAsia="ru-RU"/>
        </w:rPr>
        <w:lastRenderedPageBreak/>
        <w:t xml:space="preserve">даний час експлуатація полігону в параметрах передбачених </w:t>
      </w:r>
      <w:r w:rsidR="00BC5607" w:rsidRPr="0084231A">
        <w:rPr>
          <w:rFonts w:ascii="Times New Roman" w:eastAsia="Times New Roman" w:hAnsi="Times New Roman" w:cs="Times New Roman"/>
          <w:sz w:val="24"/>
          <w:szCs w:val="24"/>
          <w:lang w:eastAsia="ru-RU"/>
        </w:rPr>
        <w:t>проєкт</w:t>
      </w:r>
      <w:r w:rsidR="00587C81" w:rsidRPr="0084231A">
        <w:rPr>
          <w:rFonts w:ascii="Times New Roman" w:eastAsia="Times New Roman" w:hAnsi="Times New Roman" w:cs="Times New Roman"/>
          <w:sz w:val="24"/>
          <w:szCs w:val="24"/>
          <w:lang w:eastAsia="ru-RU"/>
        </w:rPr>
        <w:t xml:space="preserve">ом 2007 року закінчена, але в зв’язку з відсутністю затвердженої </w:t>
      </w:r>
      <w:r w:rsidR="00BC5607" w:rsidRPr="0084231A">
        <w:rPr>
          <w:rFonts w:ascii="Times New Roman" w:eastAsia="Times New Roman" w:hAnsi="Times New Roman" w:cs="Times New Roman"/>
          <w:sz w:val="24"/>
          <w:szCs w:val="24"/>
          <w:lang w:eastAsia="ru-RU"/>
        </w:rPr>
        <w:t>проєкт</w:t>
      </w:r>
      <w:r w:rsidR="00587C81" w:rsidRPr="0084231A">
        <w:rPr>
          <w:rFonts w:ascii="Times New Roman" w:eastAsia="Times New Roman" w:hAnsi="Times New Roman" w:cs="Times New Roman"/>
          <w:sz w:val="24"/>
          <w:szCs w:val="24"/>
          <w:lang w:eastAsia="ru-RU"/>
        </w:rPr>
        <w:t xml:space="preserve">ної документації на будівництво нового полігону на території В. Сироватської сільської ради і виникла необхідність реконструкції існуючого полігону. Основна ціль реконструкції - продовження строку експлуатації полігону шляхом нарощування його </w:t>
      </w:r>
      <w:r w:rsidR="00973CD4" w:rsidRPr="0084231A">
        <w:rPr>
          <w:rFonts w:ascii="Times New Roman" w:eastAsia="Times New Roman" w:hAnsi="Times New Roman" w:cs="Times New Roman"/>
          <w:sz w:val="24"/>
          <w:szCs w:val="24"/>
          <w:lang w:eastAsia="ru-RU"/>
        </w:rPr>
        <w:t>на</w:t>
      </w:r>
      <w:r w:rsidR="002813B6" w:rsidRPr="0084231A">
        <w:rPr>
          <w:rFonts w:ascii="Times New Roman" w:eastAsia="Times New Roman" w:hAnsi="Times New Roman" w:cs="Times New Roman"/>
          <w:sz w:val="24"/>
          <w:szCs w:val="24"/>
          <w:lang w:eastAsia="ru-RU"/>
        </w:rPr>
        <w:t xml:space="preserve"> висоту 2,5 м.</w:t>
      </w:r>
      <w:r w:rsidR="00DF7B1F" w:rsidRPr="0084231A">
        <w:rPr>
          <w:rFonts w:ascii="Times New Roman" w:eastAsia="Times New Roman" w:hAnsi="Times New Roman" w:cs="Times New Roman"/>
          <w:sz w:val="24"/>
          <w:szCs w:val="24"/>
          <w:lang w:eastAsia="ru-RU"/>
        </w:rPr>
        <w:t xml:space="preserve"> </w:t>
      </w:r>
      <w:r w:rsidR="00587C81" w:rsidRPr="0084231A">
        <w:rPr>
          <w:rFonts w:ascii="Times New Roman" w:eastAsia="Times New Roman" w:hAnsi="Times New Roman" w:cs="Times New Roman"/>
          <w:sz w:val="24"/>
          <w:szCs w:val="24"/>
          <w:lang w:eastAsia="ru-RU"/>
        </w:rPr>
        <w:t xml:space="preserve">Крім цього </w:t>
      </w:r>
      <w:r w:rsidR="00BC5607" w:rsidRPr="0084231A">
        <w:rPr>
          <w:rFonts w:ascii="Times New Roman" w:eastAsia="Times New Roman" w:hAnsi="Times New Roman" w:cs="Times New Roman"/>
          <w:sz w:val="24"/>
          <w:szCs w:val="24"/>
          <w:lang w:eastAsia="ru-RU"/>
        </w:rPr>
        <w:t>проєкт</w:t>
      </w:r>
      <w:r w:rsidR="00587C81" w:rsidRPr="0084231A">
        <w:rPr>
          <w:rFonts w:ascii="Times New Roman" w:eastAsia="Times New Roman" w:hAnsi="Times New Roman" w:cs="Times New Roman"/>
          <w:sz w:val="24"/>
          <w:szCs w:val="24"/>
          <w:lang w:eastAsia="ru-RU"/>
        </w:rPr>
        <w:t>ом будуть передбачені заходи по відводу поверхневих вод з усієї поверхні полігону після закінчення його експлуатації.</w:t>
      </w:r>
      <w:r w:rsidR="00DF7B1F" w:rsidRPr="0084231A">
        <w:rPr>
          <w:rFonts w:ascii="Times New Roman" w:eastAsia="Times New Roman" w:hAnsi="Times New Roman" w:cs="Times New Roman"/>
          <w:sz w:val="24"/>
          <w:szCs w:val="24"/>
          <w:lang w:eastAsia="ru-RU"/>
        </w:rPr>
        <w:t xml:space="preserve"> </w:t>
      </w:r>
      <w:r w:rsidR="00C94511" w:rsidRPr="0084231A">
        <w:rPr>
          <w:rFonts w:ascii="Times New Roman" w:eastAsia="Times New Roman" w:hAnsi="Times New Roman" w:cs="Times New Roman"/>
          <w:sz w:val="24"/>
          <w:szCs w:val="24"/>
          <w:lang w:eastAsia="ru-RU"/>
        </w:rPr>
        <w:t xml:space="preserve">Станом на кінець 2020 року проектом з реконструкції існуючого полігону ТПВ пройдений лише перший етап оцінки впливу на довкілля, а саме </w:t>
      </w:r>
      <w:r w:rsidR="002813B6" w:rsidRPr="0084231A">
        <w:rPr>
          <w:rFonts w:ascii="Times New Roman" w:eastAsia="Times New Roman" w:hAnsi="Times New Roman" w:cs="Times New Roman"/>
          <w:sz w:val="24"/>
          <w:szCs w:val="24"/>
          <w:lang w:eastAsia="ru-RU"/>
        </w:rPr>
        <w:t>проведено громадське обговорення</w:t>
      </w:r>
      <w:r w:rsidR="00AF0930" w:rsidRPr="0084231A">
        <w:rPr>
          <w:rFonts w:ascii="Times New Roman" w:eastAsia="Times New Roman" w:hAnsi="Times New Roman" w:cs="Times New Roman"/>
          <w:sz w:val="24"/>
          <w:szCs w:val="24"/>
          <w:lang w:eastAsia="ru-RU"/>
        </w:rPr>
        <w:t xml:space="preserve"> </w:t>
      </w:r>
      <w:r w:rsidR="002813B6" w:rsidRPr="0084231A">
        <w:rPr>
          <w:rFonts w:ascii="Times New Roman" w:eastAsia="Times New Roman" w:hAnsi="Times New Roman" w:cs="Times New Roman"/>
          <w:sz w:val="24"/>
          <w:szCs w:val="24"/>
          <w:lang w:eastAsia="ru-RU"/>
        </w:rPr>
        <w:t>Повідомлення про плановану діяльність, що підлягає оцінці впливу на довкілля. Зауваження та пропозиції громадськості до планованої діяльності, обсягу досліджень та рівня деталізації інформації не надходили.</w:t>
      </w:r>
    </w:p>
    <w:p w:rsidR="00973CD4" w:rsidRPr="0084231A" w:rsidRDefault="00CA01FF" w:rsidP="004B646D">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Розширення існуючих площ для утилізації ТПВ зумовлене зростаючими обсягами утворюваних відходів на території територіальної громади, </w:t>
      </w:r>
      <w:r w:rsidR="006F0861" w:rsidRPr="0084231A">
        <w:rPr>
          <w:rFonts w:ascii="Times New Roman" w:eastAsia="Times New Roman" w:hAnsi="Times New Roman" w:cs="Times New Roman"/>
          <w:sz w:val="24"/>
          <w:szCs w:val="24"/>
          <w:lang w:eastAsia="ru-RU"/>
        </w:rPr>
        <w:t xml:space="preserve">зокрема </w:t>
      </w:r>
      <w:r w:rsidRPr="0084231A">
        <w:rPr>
          <w:rFonts w:ascii="Times New Roman" w:eastAsia="Times New Roman" w:hAnsi="Times New Roman" w:cs="Times New Roman"/>
          <w:sz w:val="24"/>
          <w:szCs w:val="24"/>
          <w:lang w:eastAsia="ru-RU"/>
        </w:rPr>
        <w:t xml:space="preserve">в </w:t>
      </w:r>
      <w:r w:rsidR="006F0861" w:rsidRPr="0084231A">
        <w:rPr>
          <w:rFonts w:ascii="Times New Roman" w:eastAsia="Times New Roman" w:hAnsi="Times New Roman" w:cs="Times New Roman"/>
          <w:sz w:val="24"/>
          <w:szCs w:val="24"/>
          <w:lang w:eastAsia="ru-RU"/>
        </w:rPr>
        <w:t>м. Суми</w:t>
      </w:r>
      <w:r w:rsidR="00CE792F" w:rsidRPr="0084231A">
        <w:rPr>
          <w:rFonts w:ascii="Times New Roman" w:eastAsia="Times New Roman" w:hAnsi="Times New Roman" w:cs="Times New Roman"/>
          <w:sz w:val="24"/>
          <w:szCs w:val="24"/>
          <w:lang w:eastAsia="ru-RU"/>
        </w:rPr>
        <w:t>. Дана проблема вирішується П</w:t>
      </w:r>
      <w:r w:rsidRPr="0084231A">
        <w:rPr>
          <w:rFonts w:ascii="Times New Roman" w:eastAsia="Times New Roman" w:hAnsi="Times New Roman" w:cs="Times New Roman"/>
          <w:sz w:val="24"/>
          <w:szCs w:val="24"/>
          <w:lang w:eastAsia="ru-RU"/>
        </w:rPr>
        <w:t>рограмою</w:t>
      </w:r>
      <w:r w:rsidR="00CE792F" w:rsidRPr="0084231A">
        <w:rPr>
          <w:rFonts w:ascii="Times New Roman" w:eastAsia="Times New Roman" w:hAnsi="Times New Roman" w:cs="Times New Roman"/>
          <w:sz w:val="24"/>
          <w:szCs w:val="24"/>
          <w:lang w:eastAsia="ru-RU"/>
        </w:rPr>
        <w:t>,</w:t>
      </w:r>
      <w:r w:rsidRPr="0084231A">
        <w:rPr>
          <w:rFonts w:ascii="Times New Roman" w:eastAsia="Times New Roman" w:hAnsi="Times New Roman" w:cs="Times New Roman"/>
          <w:sz w:val="24"/>
          <w:szCs w:val="24"/>
          <w:lang w:eastAsia="ru-RU"/>
        </w:rPr>
        <w:t xml:space="preserve"> як шляхом розширенням площ існуючого полігону</w:t>
      </w:r>
      <w:r w:rsidR="000407FA" w:rsidRPr="0084231A">
        <w:rPr>
          <w:rFonts w:ascii="Times New Roman" w:eastAsia="Times New Roman" w:hAnsi="Times New Roman" w:cs="Times New Roman"/>
          <w:sz w:val="24"/>
          <w:szCs w:val="24"/>
          <w:lang w:eastAsia="ru-RU"/>
        </w:rPr>
        <w:t>,</w:t>
      </w:r>
      <w:r w:rsidRPr="0084231A">
        <w:rPr>
          <w:rFonts w:ascii="Times New Roman" w:eastAsia="Times New Roman" w:hAnsi="Times New Roman" w:cs="Times New Roman"/>
          <w:sz w:val="24"/>
          <w:szCs w:val="24"/>
          <w:lang w:eastAsia="ru-RU"/>
        </w:rPr>
        <w:t xml:space="preserve"> так і </w:t>
      </w:r>
      <w:r w:rsidR="00FF215A" w:rsidRPr="0084231A">
        <w:rPr>
          <w:rFonts w:ascii="Times New Roman" w:eastAsia="Times New Roman" w:hAnsi="Times New Roman" w:cs="Times New Roman"/>
          <w:sz w:val="24"/>
          <w:szCs w:val="24"/>
          <w:lang w:eastAsia="ru-RU"/>
        </w:rPr>
        <w:t xml:space="preserve">будівництвом нового полігону, а також </w:t>
      </w:r>
      <w:r w:rsidRPr="0084231A">
        <w:rPr>
          <w:rFonts w:ascii="Times New Roman" w:eastAsia="Times New Roman" w:hAnsi="Times New Roman" w:cs="Times New Roman"/>
          <w:sz w:val="24"/>
          <w:szCs w:val="24"/>
          <w:lang w:eastAsia="ru-RU"/>
        </w:rPr>
        <w:t xml:space="preserve">збільшенням частки відсортованих відходів, що відправляться на </w:t>
      </w:r>
      <w:r w:rsidR="0070095D" w:rsidRPr="0084231A">
        <w:rPr>
          <w:rFonts w:ascii="Times New Roman" w:eastAsia="Times New Roman" w:hAnsi="Times New Roman" w:cs="Times New Roman"/>
          <w:sz w:val="24"/>
          <w:szCs w:val="24"/>
          <w:lang w:eastAsia="ru-RU"/>
        </w:rPr>
        <w:t>пере</w:t>
      </w:r>
      <w:r w:rsidRPr="0084231A">
        <w:rPr>
          <w:rFonts w:ascii="Times New Roman" w:eastAsia="Times New Roman" w:hAnsi="Times New Roman" w:cs="Times New Roman"/>
          <w:sz w:val="24"/>
          <w:szCs w:val="24"/>
          <w:lang w:eastAsia="ru-RU"/>
        </w:rPr>
        <w:t>робку</w:t>
      </w:r>
      <w:r w:rsidR="00CE792F" w:rsidRPr="0084231A">
        <w:rPr>
          <w:rFonts w:ascii="Times New Roman" w:eastAsia="Times New Roman" w:hAnsi="Times New Roman" w:cs="Times New Roman"/>
          <w:sz w:val="24"/>
          <w:szCs w:val="24"/>
          <w:lang w:eastAsia="ru-RU"/>
        </w:rPr>
        <w:t xml:space="preserve">. Збільшення частки відсортованих відходів здійсниться </w:t>
      </w:r>
      <w:r w:rsidRPr="0084231A">
        <w:rPr>
          <w:rFonts w:ascii="Times New Roman" w:eastAsia="Times New Roman" w:hAnsi="Times New Roman" w:cs="Times New Roman"/>
          <w:sz w:val="24"/>
          <w:szCs w:val="24"/>
          <w:lang w:eastAsia="ru-RU"/>
        </w:rPr>
        <w:t>шляхом збільшення кількості контейнерів роздільного збору ТПВ</w:t>
      </w:r>
      <w:r w:rsidR="00982C36" w:rsidRPr="0084231A">
        <w:t xml:space="preserve"> </w:t>
      </w:r>
      <w:r w:rsidR="00982C36" w:rsidRPr="0084231A">
        <w:rPr>
          <w:rFonts w:ascii="Times New Roman" w:eastAsia="Times New Roman" w:hAnsi="Times New Roman" w:cs="Times New Roman"/>
          <w:sz w:val="24"/>
          <w:szCs w:val="24"/>
          <w:lang w:eastAsia="ru-RU"/>
        </w:rPr>
        <w:t>на 1,8% (від рівня існуючого забезпечення)</w:t>
      </w:r>
      <w:r w:rsidRPr="0084231A">
        <w:rPr>
          <w:rFonts w:ascii="Times New Roman" w:eastAsia="Times New Roman" w:hAnsi="Times New Roman" w:cs="Times New Roman"/>
          <w:sz w:val="24"/>
          <w:szCs w:val="24"/>
          <w:lang w:eastAsia="ru-RU"/>
        </w:rPr>
        <w:t>.</w:t>
      </w:r>
    </w:p>
    <w:p w:rsidR="00DD4873" w:rsidRPr="0084231A" w:rsidRDefault="008B34BB" w:rsidP="004B646D">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Позитивним аспектом є гласність процедури з оцінки впливу на довкілля планованої діяльності з реконструкції полігону ТПВ. Це гарантує інформування громадськості, що проживає в районі провадження планованої діяльності</w:t>
      </w:r>
      <w:r w:rsidR="00792DEC" w:rsidRPr="0084231A">
        <w:rPr>
          <w:rFonts w:ascii="Times New Roman" w:eastAsia="Times New Roman" w:hAnsi="Times New Roman" w:cs="Times New Roman"/>
          <w:sz w:val="24"/>
          <w:szCs w:val="24"/>
          <w:lang w:eastAsia="ru-RU"/>
        </w:rPr>
        <w:t>,</w:t>
      </w:r>
      <w:r w:rsidRPr="0084231A">
        <w:rPr>
          <w:rFonts w:ascii="Times New Roman" w:eastAsia="Times New Roman" w:hAnsi="Times New Roman" w:cs="Times New Roman"/>
          <w:sz w:val="24"/>
          <w:szCs w:val="24"/>
          <w:lang w:eastAsia="ru-RU"/>
        </w:rPr>
        <w:t xml:space="preserve"> та гарантує право громадськості впливати на прийняття рішення щодо провадження планованої діяльності відповідно до Закону України «Про оцінку впливу на довкілля».</w:t>
      </w:r>
    </w:p>
    <w:p w:rsidR="00792DEC" w:rsidRPr="0084231A" w:rsidRDefault="00C11947" w:rsidP="004B646D">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Негативною стороною реалізації завдань Програми є потенційне збільшення навантаження на довкілля та негативного впливу на здоров’я населення, шляхом</w:t>
      </w:r>
      <w:r w:rsidR="00FA25F6" w:rsidRPr="0084231A">
        <w:rPr>
          <w:rFonts w:ascii="Times New Roman" w:eastAsia="Times New Roman" w:hAnsi="Times New Roman" w:cs="Times New Roman"/>
          <w:sz w:val="24"/>
          <w:szCs w:val="24"/>
          <w:lang w:eastAsia="ru-RU"/>
        </w:rPr>
        <w:t xml:space="preserve"> збільшення площ захоронення ТПВ</w:t>
      </w:r>
      <w:r w:rsidRPr="0084231A">
        <w:rPr>
          <w:rFonts w:ascii="Times New Roman" w:eastAsia="Times New Roman" w:hAnsi="Times New Roman" w:cs="Times New Roman"/>
          <w:sz w:val="24"/>
          <w:szCs w:val="24"/>
          <w:lang w:eastAsia="ru-RU"/>
        </w:rPr>
        <w:t>.</w:t>
      </w:r>
      <w:r w:rsidR="0026591B" w:rsidRPr="0084231A">
        <w:rPr>
          <w:rFonts w:ascii="Times New Roman" w:eastAsia="Times New Roman" w:hAnsi="Times New Roman" w:cs="Times New Roman"/>
          <w:sz w:val="24"/>
          <w:szCs w:val="24"/>
          <w:lang w:eastAsia="ru-RU"/>
        </w:rPr>
        <w:t xml:space="preserve"> </w:t>
      </w:r>
    </w:p>
    <w:p w:rsidR="00DD4873" w:rsidRPr="0084231A" w:rsidRDefault="00DD4873" w:rsidP="00DD7B91">
      <w:pPr>
        <w:tabs>
          <w:tab w:val="left" w:pos="967"/>
        </w:tabs>
        <w:spacing w:after="0" w:line="276" w:lineRule="auto"/>
        <w:ind w:firstLine="567"/>
        <w:jc w:val="both"/>
        <w:rPr>
          <w:rFonts w:ascii="Times New Roman" w:eastAsia="Times New Roman" w:hAnsi="Times New Roman" w:cs="Times New Roman"/>
          <w:sz w:val="24"/>
          <w:szCs w:val="24"/>
          <w:lang w:eastAsia="ru-RU"/>
        </w:rPr>
      </w:pPr>
    </w:p>
    <w:p w:rsidR="006843CC" w:rsidRPr="0084231A" w:rsidRDefault="006843CC" w:rsidP="004B646D">
      <w:pPr>
        <w:tabs>
          <w:tab w:val="left" w:pos="967"/>
        </w:tabs>
        <w:spacing w:after="0" w:line="276" w:lineRule="auto"/>
        <w:ind w:firstLine="567"/>
        <w:jc w:val="both"/>
        <w:rPr>
          <w:rFonts w:ascii="Times New Roman" w:eastAsia="Times New Roman" w:hAnsi="Times New Roman" w:cs="Times New Roman"/>
          <w:sz w:val="24"/>
          <w:szCs w:val="24"/>
          <w:u w:val="single"/>
          <w:lang w:eastAsia="ru-RU"/>
        </w:rPr>
      </w:pPr>
      <w:r w:rsidRPr="0084231A">
        <w:rPr>
          <w:rFonts w:ascii="Times New Roman" w:eastAsia="Times New Roman" w:hAnsi="Times New Roman" w:cs="Times New Roman"/>
          <w:sz w:val="24"/>
          <w:szCs w:val="24"/>
          <w:u w:val="single"/>
          <w:lang w:eastAsia="ru-RU"/>
        </w:rPr>
        <w:t>Енергоефективність (енергозбереження)</w:t>
      </w:r>
    </w:p>
    <w:p w:rsidR="00B6587A" w:rsidRPr="0084231A" w:rsidRDefault="00B6587A" w:rsidP="004B646D">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 метою створення умов для ефективного спож</w:t>
      </w:r>
      <w:r w:rsidR="00D775E7" w:rsidRPr="0084231A">
        <w:rPr>
          <w:rFonts w:ascii="Times New Roman" w:eastAsia="Times New Roman" w:hAnsi="Times New Roman" w:cs="Times New Roman"/>
          <w:sz w:val="24"/>
          <w:szCs w:val="24"/>
          <w:lang w:eastAsia="ru-RU"/>
        </w:rPr>
        <w:t>ивання енергоресурсів, адаптації</w:t>
      </w:r>
      <w:r w:rsidRPr="0084231A">
        <w:rPr>
          <w:rFonts w:ascii="Times New Roman" w:eastAsia="Times New Roman" w:hAnsi="Times New Roman" w:cs="Times New Roman"/>
          <w:sz w:val="24"/>
          <w:szCs w:val="24"/>
          <w:lang w:eastAsia="ru-RU"/>
        </w:rPr>
        <w:t xml:space="preserve"> до змін клімату, скорочення витрат на енергоспоживання в муніци</w:t>
      </w:r>
      <w:r w:rsidR="0070095D" w:rsidRPr="0084231A">
        <w:rPr>
          <w:rFonts w:ascii="Times New Roman" w:eastAsia="Times New Roman" w:hAnsi="Times New Roman" w:cs="Times New Roman"/>
          <w:sz w:val="24"/>
          <w:szCs w:val="24"/>
          <w:lang w:eastAsia="ru-RU"/>
        </w:rPr>
        <w:t>пальному секторі, в першу чергу</w:t>
      </w:r>
      <w:r w:rsidRPr="0084231A">
        <w:rPr>
          <w:rFonts w:ascii="Times New Roman" w:eastAsia="Times New Roman" w:hAnsi="Times New Roman" w:cs="Times New Roman"/>
          <w:sz w:val="24"/>
          <w:szCs w:val="24"/>
          <w:lang w:eastAsia="ru-RU"/>
        </w:rPr>
        <w:t xml:space="preserve"> в бюджетних установах соціально-культурної сфери, Програмою розвитку передбачено виконання </w:t>
      </w:r>
      <w:r w:rsidR="00D775E7" w:rsidRPr="0084231A">
        <w:rPr>
          <w:rFonts w:ascii="Times New Roman" w:eastAsia="Times New Roman" w:hAnsi="Times New Roman" w:cs="Times New Roman"/>
          <w:sz w:val="24"/>
          <w:szCs w:val="24"/>
          <w:lang w:eastAsia="ru-RU"/>
        </w:rPr>
        <w:t>таких завдань</w:t>
      </w:r>
      <w:r w:rsidRPr="0084231A">
        <w:rPr>
          <w:rFonts w:ascii="Times New Roman" w:eastAsia="Times New Roman" w:hAnsi="Times New Roman" w:cs="Times New Roman"/>
          <w:sz w:val="24"/>
          <w:szCs w:val="24"/>
          <w:lang w:eastAsia="ru-RU"/>
        </w:rPr>
        <w:t>:</w:t>
      </w:r>
    </w:p>
    <w:p w:rsidR="006843CC" w:rsidRPr="0084231A" w:rsidRDefault="00B6587A" w:rsidP="004B646D">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реалізація комплексу заходів щодо підвищення енергоефективності в муніципальному секторі, в першу чергу в бюджетній сфері, спрямованих на зниження питомого споживання енергії</w:t>
      </w:r>
      <w:r w:rsidR="00D775E7" w:rsidRPr="0084231A">
        <w:rPr>
          <w:rFonts w:ascii="Times New Roman" w:eastAsia="Times New Roman" w:hAnsi="Times New Roman" w:cs="Times New Roman"/>
          <w:sz w:val="24"/>
          <w:szCs w:val="24"/>
          <w:lang w:eastAsia="ru-RU"/>
        </w:rPr>
        <w:t>;</w:t>
      </w:r>
    </w:p>
    <w:p w:rsidR="00D775E7" w:rsidRPr="0084231A" w:rsidRDefault="00D775E7" w:rsidP="004B646D">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забезпечення економного споживання води та енергоресурсів в закладах бюджетної сфери, що утримуються за рахунок бюджету СМТГ.</w:t>
      </w:r>
    </w:p>
    <w:p w:rsidR="00B6587A" w:rsidRPr="0084231A" w:rsidRDefault="00B6587A" w:rsidP="004B646D">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Виконання </w:t>
      </w:r>
      <w:r w:rsidR="00D775E7" w:rsidRPr="0084231A">
        <w:rPr>
          <w:rFonts w:ascii="Times New Roman" w:eastAsia="Times New Roman" w:hAnsi="Times New Roman" w:cs="Times New Roman"/>
          <w:sz w:val="24"/>
          <w:szCs w:val="24"/>
          <w:lang w:eastAsia="ru-RU"/>
        </w:rPr>
        <w:t xml:space="preserve">поставлених </w:t>
      </w:r>
      <w:r w:rsidR="00524FBD" w:rsidRPr="0084231A">
        <w:rPr>
          <w:rFonts w:ascii="Times New Roman" w:eastAsia="Times New Roman" w:hAnsi="Times New Roman" w:cs="Times New Roman"/>
          <w:sz w:val="24"/>
          <w:szCs w:val="24"/>
          <w:lang w:eastAsia="ru-RU"/>
        </w:rPr>
        <w:t>завдань</w:t>
      </w:r>
      <w:r w:rsidRPr="0084231A">
        <w:rPr>
          <w:rFonts w:ascii="Times New Roman" w:eastAsia="Times New Roman" w:hAnsi="Times New Roman" w:cs="Times New Roman"/>
          <w:sz w:val="24"/>
          <w:szCs w:val="24"/>
          <w:lang w:eastAsia="ru-RU"/>
        </w:rPr>
        <w:t xml:space="preserve"> передбачено шляхом реалізації інвестиційних проєктів:</w:t>
      </w:r>
    </w:p>
    <w:p w:rsidR="006843CC" w:rsidRPr="0084231A" w:rsidRDefault="00B6587A" w:rsidP="004B646D">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підвищення енергоефектив</w:t>
      </w:r>
      <w:r w:rsidR="000F503E" w:rsidRPr="0084231A">
        <w:rPr>
          <w:rFonts w:ascii="Times New Roman" w:eastAsia="Times New Roman" w:hAnsi="Times New Roman" w:cs="Times New Roman"/>
          <w:sz w:val="24"/>
          <w:szCs w:val="24"/>
          <w:lang w:eastAsia="ru-RU"/>
        </w:rPr>
        <w:t>ності в дошкільних навчальних,</w:t>
      </w:r>
      <w:r w:rsidRPr="0084231A">
        <w:rPr>
          <w:rFonts w:ascii="Times New Roman" w:eastAsia="Times New Roman" w:hAnsi="Times New Roman" w:cs="Times New Roman"/>
          <w:sz w:val="24"/>
          <w:szCs w:val="24"/>
          <w:lang w:eastAsia="ru-RU"/>
        </w:rPr>
        <w:t xml:space="preserve"> освітніх</w:t>
      </w:r>
      <w:r w:rsidR="000F503E" w:rsidRPr="0084231A">
        <w:rPr>
          <w:rFonts w:ascii="Times New Roman" w:eastAsia="Times New Roman" w:hAnsi="Times New Roman" w:cs="Times New Roman"/>
          <w:sz w:val="24"/>
          <w:szCs w:val="24"/>
          <w:lang w:eastAsia="ru-RU"/>
        </w:rPr>
        <w:t xml:space="preserve"> та лікувальних </w:t>
      </w:r>
      <w:r w:rsidRPr="0084231A">
        <w:rPr>
          <w:rFonts w:ascii="Times New Roman" w:eastAsia="Times New Roman" w:hAnsi="Times New Roman" w:cs="Times New Roman"/>
          <w:sz w:val="24"/>
          <w:szCs w:val="24"/>
          <w:lang w:eastAsia="ru-RU"/>
        </w:rPr>
        <w:t>закладах міста Суми (енергоефективна термомодернізація будівель, утеплення фасадів, заміна вікон);</w:t>
      </w:r>
    </w:p>
    <w:p w:rsidR="006843CC" w:rsidRPr="0084231A" w:rsidRDefault="00B6587A" w:rsidP="004B646D">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 </w:t>
      </w:r>
      <w:r w:rsidR="00D775E7" w:rsidRPr="0084231A">
        <w:rPr>
          <w:rFonts w:ascii="Times New Roman" w:eastAsia="Times New Roman" w:hAnsi="Times New Roman" w:cs="Times New Roman"/>
          <w:sz w:val="24"/>
          <w:szCs w:val="24"/>
          <w:lang w:eastAsia="ru-RU"/>
        </w:rPr>
        <w:t>модернізація системи опалення (капітальний ремонт теплопунктів (облаштування системи автоматичного регулювання споживання тепла</w:t>
      </w:r>
      <w:r w:rsidR="000F503E" w:rsidRPr="0084231A">
        <w:rPr>
          <w:rFonts w:ascii="Times New Roman" w:eastAsia="Times New Roman" w:hAnsi="Times New Roman" w:cs="Times New Roman"/>
          <w:sz w:val="24"/>
          <w:szCs w:val="24"/>
          <w:lang w:eastAsia="ru-RU"/>
        </w:rPr>
        <w:t xml:space="preserve"> </w:t>
      </w:r>
      <w:r w:rsidR="00D775E7" w:rsidRPr="0084231A">
        <w:rPr>
          <w:rFonts w:ascii="Times New Roman" w:eastAsia="Times New Roman" w:hAnsi="Times New Roman" w:cs="Times New Roman"/>
          <w:sz w:val="24"/>
          <w:szCs w:val="24"/>
          <w:lang w:eastAsia="ru-RU"/>
        </w:rPr>
        <w:t>);</w:t>
      </w:r>
    </w:p>
    <w:p w:rsidR="00D775E7" w:rsidRPr="0084231A" w:rsidRDefault="00D775E7" w:rsidP="004B646D">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підвищення енергоефективності функціонування систем теплопостачання (технічне переоснащення насосного устаткування</w:t>
      </w:r>
      <w:r w:rsidRPr="0084231A">
        <w:t xml:space="preserve"> </w:t>
      </w:r>
      <w:r w:rsidRPr="0084231A">
        <w:rPr>
          <w:rFonts w:ascii="Times New Roman" w:eastAsia="Times New Roman" w:hAnsi="Times New Roman" w:cs="Times New Roman"/>
          <w:sz w:val="24"/>
          <w:szCs w:val="24"/>
          <w:lang w:eastAsia="ru-RU"/>
        </w:rPr>
        <w:t>АТ «Сумське НВО», реконструкція котельного обладнання в котельні ТОВ «Сумитеплоенерго»);</w:t>
      </w:r>
    </w:p>
    <w:p w:rsidR="00D775E7" w:rsidRPr="0084231A" w:rsidRDefault="00D775E7" w:rsidP="004B646D">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lastRenderedPageBreak/>
        <w:t>- підвищення енергоефективності функціонування систем водопостачання та водовідведення (впровадження автоматичної системи комерційного обліку електроенергії (АСКОЕ) КП «Міськводоканал» СМР)</w:t>
      </w:r>
      <w:r w:rsidR="00B7326D" w:rsidRPr="0084231A">
        <w:rPr>
          <w:rFonts w:ascii="Times New Roman" w:eastAsia="Times New Roman" w:hAnsi="Times New Roman" w:cs="Times New Roman"/>
          <w:sz w:val="24"/>
          <w:szCs w:val="24"/>
          <w:lang w:eastAsia="ru-RU"/>
        </w:rPr>
        <w:t>.</w:t>
      </w:r>
    </w:p>
    <w:p w:rsidR="00D06419" w:rsidRPr="0084231A" w:rsidRDefault="00D06419" w:rsidP="004B646D">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Очікуваними результатами від реалізації інвестиційних проєктів є скорочення споживання теплової енергії, зменшення викидів СО</w:t>
      </w:r>
      <w:r w:rsidRPr="0084231A">
        <w:rPr>
          <w:rFonts w:ascii="Times New Roman" w:eastAsia="Times New Roman" w:hAnsi="Times New Roman" w:cs="Times New Roman"/>
          <w:sz w:val="24"/>
          <w:szCs w:val="24"/>
          <w:vertAlign w:val="subscript"/>
          <w:lang w:eastAsia="ru-RU"/>
        </w:rPr>
        <w:t>2</w:t>
      </w:r>
      <w:r w:rsidRPr="0084231A">
        <w:rPr>
          <w:rFonts w:ascii="Times New Roman" w:eastAsia="Times New Roman" w:hAnsi="Times New Roman" w:cs="Times New Roman"/>
          <w:sz w:val="24"/>
          <w:szCs w:val="24"/>
          <w:lang w:eastAsia="ru-RU"/>
        </w:rPr>
        <w:t>, покращення мікроклімату у приміщеннях, а також економія паливно-енергетичних ресурсів.</w:t>
      </w:r>
    </w:p>
    <w:p w:rsidR="00394704" w:rsidRPr="0084231A" w:rsidRDefault="001F49A1" w:rsidP="00394704">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Враховуючи те, що території Битицької сільської ради, Великочернеччинської сільської ради, Стецьківської сільської ради приєднані наприкінці 2020 року</w:t>
      </w:r>
      <w:r w:rsidR="00314713" w:rsidRPr="0084231A">
        <w:rPr>
          <w:rFonts w:ascii="Times New Roman" w:eastAsia="Times New Roman" w:hAnsi="Times New Roman" w:cs="Times New Roman"/>
          <w:sz w:val="24"/>
          <w:szCs w:val="24"/>
          <w:lang w:eastAsia="ru-RU"/>
        </w:rPr>
        <w:t xml:space="preserve">, </w:t>
      </w:r>
      <w:r w:rsidRPr="0084231A">
        <w:rPr>
          <w:rFonts w:ascii="Times New Roman" w:eastAsia="Times New Roman" w:hAnsi="Times New Roman" w:cs="Times New Roman"/>
          <w:sz w:val="24"/>
          <w:szCs w:val="24"/>
          <w:lang w:eastAsia="ru-RU"/>
        </w:rPr>
        <w:t xml:space="preserve">існує необхідність в </w:t>
      </w:r>
      <w:r w:rsidR="00314713" w:rsidRPr="0084231A">
        <w:rPr>
          <w:rFonts w:ascii="Times New Roman" w:eastAsia="Times New Roman" w:hAnsi="Times New Roman" w:cs="Times New Roman"/>
          <w:sz w:val="24"/>
          <w:szCs w:val="24"/>
          <w:lang w:eastAsia="ru-RU"/>
        </w:rPr>
        <w:t xml:space="preserve">найближчій </w:t>
      </w:r>
      <w:r w:rsidRPr="0084231A">
        <w:rPr>
          <w:rFonts w:ascii="Times New Roman" w:eastAsia="Times New Roman" w:hAnsi="Times New Roman" w:cs="Times New Roman"/>
          <w:sz w:val="24"/>
          <w:szCs w:val="24"/>
          <w:lang w:eastAsia="ru-RU"/>
        </w:rPr>
        <w:t>перспектив</w:t>
      </w:r>
      <w:r w:rsidR="00314713" w:rsidRPr="0084231A">
        <w:rPr>
          <w:rFonts w:ascii="Times New Roman" w:eastAsia="Times New Roman" w:hAnsi="Times New Roman" w:cs="Times New Roman"/>
          <w:sz w:val="24"/>
          <w:szCs w:val="24"/>
          <w:lang w:eastAsia="ru-RU"/>
        </w:rPr>
        <w:t>і</w:t>
      </w:r>
      <w:r w:rsidRPr="0084231A">
        <w:rPr>
          <w:rFonts w:ascii="Times New Roman" w:eastAsia="Times New Roman" w:hAnsi="Times New Roman" w:cs="Times New Roman"/>
          <w:sz w:val="24"/>
          <w:szCs w:val="24"/>
          <w:lang w:eastAsia="ru-RU"/>
        </w:rPr>
        <w:t xml:space="preserve"> охопити заходами </w:t>
      </w:r>
      <w:r w:rsidR="00476253" w:rsidRPr="0084231A">
        <w:rPr>
          <w:rFonts w:ascii="Times New Roman" w:eastAsia="Times New Roman" w:hAnsi="Times New Roman" w:cs="Times New Roman"/>
          <w:lang w:eastAsia="ru-RU"/>
        </w:rPr>
        <w:t xml:space="preserve">Програми підвищення енергоефективності в бюджетній сфері СМТГ на 2020-2022 роки </w:t>
      </w:r>
      <w:r w:rsidRPr="0084231A">
        <w:rPr>
          <w:rFonts w:ascii="Times New Roman" w:eastAsia="Times New Roman" w:hAnsi="Times New Roman" w:cs="Times New Roman"/>
          <w:sz w:val="24"/>
          <w:szCs w:val="24"/>
          <w:lang w:eastAsia="ru-RU"/>
        </w:rPr>
        <w:t>вказан</w:t>
      </w:r>
      <w:r w:rsidR="00314713" w:rsidRPr="0084231A">
        <w:rPr>
          <w:rFonts w:ascii="Times New Roman" w:eastAsia="Times New Roman" w:hAnsi="Times New Roman" w:cs="Times New Roman"/>
          <w:sz w:val="24"/>
          <w:szCs w:val="24"/>
          <w:lang w:eastAsia="ru-RU"/>
        </w:rPr>
        <w:t>і</w:t>
      </w:r>
      <w:r w:rsidRPr="0084231A">
        <w:rPr>
          <w:rFonts w:ascii="Times New Roman" w:eastAsia="Times New Roman" w:hAnsi="Times New Roman" w:cs="Times New Roman"/>
          <w:sz w:val="24"/>
          <w:szCs w:val="24"/>
          <w:lang w:eastAsia="ru-RU"/>
        </w:rPr>
        <w:t xml:space="preserve"> приєднан</w:t>
      </w:r>
      <w:r w:rsidR="00314713" w:rsidRPr="0084231A">
        <w:rPr>
          <w:rFonts w:ascii="Times New Roman" w:eastAsia="Times New Roman" w:hAnsi="Times New Roman" w:cs="Times New Roman"/>
          <w:sz w:val="24"/>
          <w:szCs w:val="24"/>
          <w:lang w:eastAsia="ru-RU"/>
        </w:rPr>
        <w:t>і</w:t>
      </w:r>
      <w:r w:rsidRPr="0084231A">
        <w:rPr>
          <w:rFonts w:ascii="Times New Roman" w:eastAsia="Times New Roman" w:hAnsi="Times New Roman" w:cs="Times New Roman"/>
          <w:sz w:val="24"/>
          <w:szCs w:val="24"/>
          <w:lang w:eastAsia="ru-RU"/>
        </w:rPr>
        <w:t xml:space="preserve"> територі</w:t>
      </w:r>
      <w:r w:rsidR="00314713" w:rsidRPr="0084231A">
        <w:rPr>
          <w:rFonts w:ascii="Times New Roman" w:eastAsia="Times New Roman" w:hAnsi="Times New Roman" w:cs="Times New Roman"/>
          <w:sz w:val="24"/>
          <w:szCs w:val="24"/>
          <w:lang w:eastAsia="ru-RU"/>
        </w:rPr>
        <w:t>ї</w:t>
      </w:r>
      <w:r w:rsidRPr="0084231A">
        <w:rPr>
          <w:rFonts w:ascii="Times New Roman" w:eastAsia="Times New Roman" w:hAnsi="Times New Roman" w:cs="Times New Roman"/>
          <w:sz w:val="24"/>
          <w:szCs w:val="24"/>
          <w:lang w:eastAsia="ru-RU"/>
        </w:rPr>
        <w:t xml:space="preserve">. </w:t>
      </w:r>
    </w:p>
    <w:p w:rsidR="00887D5E" w:rsidRPr="0084231A" w:rsidRDefault="00887D5E" w:rsidP="00394704">
      <w:pPr>
        <w:tabs>
          <w:tab w:val="left" w:pos="967"/>
        </w:tabs>
        <w:spacing w:after="0" w:line="276" w:lineRule="auto"/>
        <w:ind w:firstLine="567"/>
        <w:jc w:val="both"/>
        <w:rPr>
          <w:rFonts w:ascii="Times New Roman" w:eastAsia="Times New Roman" w:hAnsi="Times New Roman" w:cs="Times New Roman"/>
          <w:sz w:val="24"/>
          <w:szCs w:val="24"/>
          <w:lang w:eastAsia="ru-RU"/>
        </w:rPr>
      </w:pPr>
    </w:p>
    <w:p w:rsidR="007A0DD2" w:rsidRPr="0084231A" w:rsidRDefault="007A0DD2" w:rsidP="004B646D">
      <w:pPr>
        <w:tabs>
          <w:tab w:val="left" w:pos="967"/>
        </w:tabs>
        <w:spacing w:after="0" w:line="276" w:lineRule="auto"/>
        <w:ind w:firstLine="567"/>
        <w:jc w:val="both"/>
        <w:rPr>
          <w:rFonts w:ascii="Times New Roman" w:eastAsia="Times New Roman" w:hAnsi="Times New Roman" w:cs="Times New Roman"/>
          <w:sz w:val="24"/>
          <w:szCs w:val="24"/>
          <w:u w:val="single"/>
          <w:lang w:eastAsia="ru-RU"/>
        </w:rPr>
      </w:pPr>
      <w:r w:rsidRPr="0084231A">
        <w:rPr>
          <w:rFonts w:ascii="Times New Roman" w:eastAsia="Times New Roman" w:hAnsi="Times New Roman" w:cs="Times New Roman"/>
          <w:sz w:val="24"/>
          <w:szCs w:val="24"/>
          <w:u w:val="single"/>
          <w:lang w:eastAsia="ru-RU"/>
        </w:rPr>
        <w:t>Водопостачання та водовідведення</w:t>
      </w:r>
    </w:p>
    <w:p w:rsidR="007A0DD2" w:rsidRPr="0084231A" w:rsidRDefault="00534965" w:rsidP="004B646D">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Одним із завдань Програми у напрямку розвитку житлово-комунального господарства є поліпшення технічного стану водопровідно-каналізаційного господарства. Дане завдання здійснюватиметься шляхом реконструкції та капітального ремонту існуючих мереж водопостачання та водовідведення, очисних споруд.</w:t>
      </w:r>
    </w:p>
    <w:p w:rsidR="00534965" w:rsidRPr="0084231A" w:rsidRDefault="00353EF2" w:rsidP="00353EF2">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Реалізація інвестиційного </w:t>
      </w:r>
      <w:r w:rsidR="00BC5607" w:rsidRPr="0084231A">
        <w:rPr>
          <w:rFonts w:ascii="Times New Roman" w:eastAsia="Times New Roman" w:hAnsi="Times New Roman" w:cs="Times New Roman"/>
          <w:sz w:val="24"/>
          <w:szCs w:val="24"/>
          <w:lang w:eastAsia="ru-RU"/>
        </w:rPr>
        <w:t>проєкт</w:t>
      </w:r>
      <w:r w:rsidRPr="0084231A">
        <w:rPr>
          <w:rFonts w:ascii="Times New Roman" w:eastAsia="Times New Roman" w:hAnsi="Times New Roman" w:cs="Times New Roman"/>
          <w:sz w:val="24"/>
          <w:szCs w:val="24"/>
          <w:lang w:eastAsia="ru-RU"/>
        </w:rPr>
        <w:t>у – «Реконструкція міських каналізаційних очисних споруд Комунального підприємства «Міськводоканал» Сумської міської ради потужністю 60000 м</w:t>
      </w:r>
      <w:r w:rsidRPr="0084231A">
        <w:rPr>
          <w:rFonts w:ascii="Times New Roman" w:eastAsia="Times New Roman" w:hAnsi="Times New Roman" w:cs="Times New Roman"/>
          <w:sz w:val="24"/>
          <w:szCs w:val="24"/>
          <w:vertAlign w:val="superscript"/>
          <w:lang w:eastAsia="ru-RU"/>
        </w:rPr>
        <w:t>3</w:t>
      </w:r>
      <w:r w:rsidRPr="0084231A">
        <w:rPr>
          <w:rFonts w:ascii="Times New Roman" w:eastAsia="Times New Roman" w:hAnsi="Times New Roman" w:cs="Times New Roman"/>
          <w:sz w:val="24"/>
          <w:szCs w:val="24"/>
          <w:lang w:eastAsia="ru-RU"/>
        </w:rPr>
        <w:t>/добу з виділенням першої черги будівництва потужністю 30000 м</w:t>
      </w:r>
      <w:r w:rsidRPr="0084231A">
        <w:rPr>
          <w:rFonts w:ascii="Times New Roman" w:eastAsia="Times New Roman" w:hAnsi="Times New Roman" w:cs="Times New Roman"/>
          <w:sz w:val="24"/>
          <w:szCs w:val="24"/>
          <w:vertAlign w:val="superscript"/>
          <w:lang w:eastAsia="ru-RU"/>
        </w:rPr>
        <w:t>3</w:t>
      </w:r>
      <w:r w:rsidRPr="0084231A">
        <w:rPr>
          <w:rFonts w:ascii="Times New Roman" w:eastAsia="Times New Roman" w:hAnsi="Times New Roman" w:cs="Times New Roman"/>
          <w:sz w:val="24"/>
          <w:szCs w:val="24"/>
          <w:lang w:eastAsia="ru-RU"/>
        </w:rPr>
        <w:t>/добу у м. Суми, вул. Гамалея, буд.40» запланована на період з 2021 по 2023 рік.</w:t>
      </w:r>
    </w:p>
    <w:p w:rsidR="007A68F0" w:rsidRPr="0084231A" w:rsidRDefault="007A68F0" w:rsidP="00D06419">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За даними Єдиного реєстру з оцінки впливу на довкілля (</w:t>
      </w:r>
      <w:r w:rsidRPr="0084231A">
        <w:rPr>
          <w:rFonts w:ascii="Times New Roman" w:eastAsia="Times New Roman" w:hAnsi="Times New Roman" w:cs="Times New Roman"/>
          <w:i/>
          <w:sz w:val="24"/>
          <w:szCs w:val="24"/>
          <w:lang w:eastAsia="ru-RU"/>
        </w:rPr>
        <w:t>http://eia.me</w:t>
      </w:r>
      <w:r w:rsidR="00FA25F6" w:rsidRPr="0084231A">
        <w:rPr>
          <w:rFonts w:ascii="Times New Roman" w:eastAsia="Times New Roman" w:hAnsi="Times New Roman" w:cs="Times New Roman"/>
          <w:i/>
          <w:sz w:val="24"/>
          <w:szCs w:val="24"/>
          <w:lang w:eastAsia="ru-RU"/>
        </w:rPr>
        <w:t>nr.gov.ua</w:t>
      </w:r>
      <w:r w:rsidR="00FA25F6" w:rsidRPr="0084231A">
        <w:rPr>
          <w:rFonts w:ascii="Times New Roman" w:eastAsia="Times New Roman" w:hAnsi="Times New Roman" w:cs="Times New Roman"/>
          <w:sz w:val="24"/>
          <w:szCs w:val="24"/>
          <w:lang w:eastAsia="ru-RU"/>
        </w:rPr>
        <w:t>) з 20.07.2020 року розпочалася процедура оцінки впливу на довкілля планованої діяльності з реконструкції міських каналізаційних очисних споруд (номер справи – 20207166126).</w:t>
      </w:r>
    </w:p>
    <w:p w:rsidR="006D1A8F" w:rsidRPr="0084231A" w:rsidRDefault="00FA25F6" w:rsidP="00D06419">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Згідно Повідомлення про плановану діяльність, яка підлягає оцінці впливу на довкілля (далі – Повідомлення), очистка комунально-побутових стічних вод </w:t>
      </w:r>
      <w:r w:rsidR="0026591B" w:rsidRPr="0084231A">
        <w:rPr>
          <w:rFonts w:ascii="Times New Roman" w:eastAsia="Times New Roman" w:hAnsi="Times New Roman" w:cs="Times New Roman"/>
          <w:sz w:val="24"/>
          <w:szCs w:val="24"/>
          <w:lang w:eastAsia="ru-RU"/>
        </w:rPr>
        <w:t xml:space="preserve">(після реконструкції) </w:t>
      </w:r>
      <w:r w:rsidRPr="0084231A">
        <w:rPr>
          <w:rFonts w:ascii="Times New Roman" w:eastAsia="Times New Roman" w:hAnsi="Times New Roman" w:cs="Times New Roman"/>
          <w:sz w:val="24"/>
          <w:szCs w:val="24"/>
          <w:lang w:eastAsia="ru-RU"/>
        </w:rPr>
        <w:t>відбуватиметься на реконструйованих спеціалізованих очисних спорудах і агрегатах КП «Міськводоканал» Сумської міської ради механічними та біологічними способами, в тому числі із застосуванням сучасних технологій, а саме: технології повного очищення стічних вод з біологічним видаленням азоту та фосфору.</w:t>
      </w:r>
      <w:r w:rsidR="006D1A8F" w:rsidRPr="0084231A">
        <w:rPr>
          <w:rFonts w:ascii="Times New Roman" w:eastAsia="Times New Roman" w:hAnsi="Times New Roman" w:cs="Times New Roman"/>
          <w:sz w:val="24"/>
          <w:szCs w:val="24"/>
          <w:lang w:eastAsia="ru-RU"/>
        </w:rPr>
        <w:t xml:space="preserve"> Також проводиться ОВД по об’єкту «Будівництво напірного каналізаційного колектору від КНС-9 до пр. Михайла Лушпи в м. Суми з переврізкою в збудований напірний колектор», тому необхідно додати дані з реєстру з ОВД.</w:t>
      </w:r>
    </w:p>
    <w:p w:rsidR="00FD3F15" w:rsidRPr="0084231A" w:rsidRDefault="00FD3F15" w:rsidP="00D06419">
      <w:pPr>
        <w:tabs>
          <w:tab w:val="left" w:pos="967"/>
        </w:tabs>
        <w:spacing w:after="0" w:line="276" w:lineRule="auto"/>
        <w:ind w:firstLine="567"/>
        <w:jc w:val="both"/>
        <w:rPr>
          <w:rFonts w:ascii="Times New Roman" w:eastAsia="Times New Roman" w:hAnsi="Times New Roman" w:cs="Times New Roman"/>
          <w:sz w:val="24"/>
          <w:szCs w:val="24"/>
          <w:lang w:eastAsia="ru-RU"/>
        </w:rPr>
      </w:pPr>
    </w:p>
    <w:p w:rsidR="00FD3F15" w:rsidRPr="0084231A" w:rsidRDefault="00FD3F15" w:rsidP="00D06419">
      <w:pPr>
        <w:tabs>
          <w:tab w:val="left" w:pos="967"/>
        </w:tabs>
        <w:spacing w:after="0" w:line="276" w:lineRule="auto"/>
        <w:ind w:firstLine="567"/>
        <w:jc w:val="both"/>
        <w:rPr>
          <w:rFonts w:ascii="Times New Roman" w:eastAsia="Times New Roman" w:hAnsi="Times New Roman" w:cs="Times New Roman"/>
          <w:sz w:val="24"/>
          <w:szCs w:val="24"/>
          <w:u w:val="single"/>
          <w:lang w:eastAsia="ru-RU"/>
        </w:rPr>
      </w:pPr>
      <w:r w:rsidRPr="0084231A">
        <w:rPr>
          <w:rFonts w:ascii="Times New Roman" w:eastAsia="Times New Roman" w:hAnsi="Times New Roman" w:cs="Times New Roman"/>
          <w:sz w:val="24"/>
          <w:szCs w:val="24"/>
          <w:u w:val="single"/>
          <w:lang w:eastAsia="ru-RU"/>
        </w:rPr>
        <w:t>Потенційно небезпечні об’єкти на території СМТГ</w:t>
      </w:r>
    </w:p>
    <w:p w:rsidR="00FD3F15" w:rsidRPr="0084231A" w:rsidRDefault="00B157DA" w:rsidP="00D06419">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Програмою економічного і соціального розвитку Сумської міської територіальної громади передбачено опрацювання питання можливості будівництва сміттєпереробного заводу за рахунок інвестицій. Будівництво даного промислового об’єкта дає можливість скоротити кількість захоронюваних відходів, за рахунок збільшення частини відсортованих відходів</w:t>
      </w:r>
      <w:r w:rsidR="00D161C7" w:rsidRPr="0084231A">
        <w:rPr>
          <w:rFonts w:ascii="Times New Roman" w:eastAsia="Times New Roman" w:hAnsi="Times New Roman" w:cs="Times New Roman"/>
          <w:sz w:val="24"/>
          <w:szCs w:val="24"/>
          <w:lang w:eastAsia="ru-RU"/>
        </w:rPr>
        <w:t>,</w:t>
      </w:r>
      <w:r w:rsidRPr="0084231A">
        <w:rPr>
          <w:rFonts w:ascii="Times New Roman" w:eastAsia="Times New Roman" w:hAnsi="Times New Roman" w:cs="Times New Roman"/>
          <w:sz w:val="24"/>
          <w:szCs w:val="24"/>
          <w:lang w:eastAsia="ru-RU"/>
        </w:rPr>
        <w:t xml:space="preserve"> що направляються на переробку. Однак, відповідно до Класифікатору потенційно небезпечних відходів Міністерства України з питань надзвичайних ситуацій та у справах захисту населення від наслідків Чорнобильської катастрофи (МНС України)</w:t>
      </w:r>
      <w:r w:rsidR="00DE0DB8" w:rsidRPr="0084231A">
        <w:rPr>
          <w:rFonts w:ascii="Times New Roman" w:eastAsia="Times New Roman" w:hAnsi="Times New Roman" w:cs="Times New Roman"/>
          <w:sz w:val="24"/>
          <w:szCs w:val="24"/>
          <w:lang w:eastAsia="ru-RU"/>
        </w:rPr>
        <w:t>, сміттєспалювальні та сміттєпереробні заводи відносяться до потенційно екологічно небезпечних об’єктів.</w:t>
      </w:r>
    </w:p>
    <w:p w:rsidR="00FD3F15" w:rsidRPr="0084231A" w:rsidRDefault="00F34AA8" w:rsidP="00D06419">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Питання можливості будівництва сміттєпереробного заводу було висвітлено ще у 2018 на Інформаційному порталі Сумської міської ради (інформація доступна за посиланням - </w:t>
      </w:r>
      <w:hyperlink r:id="rId13" w:history="1">
        <w:r w:rsidRPr="0084231A">
          <w:rPr>
            <w:rStyle w:val="ac"/>
            <w:rFonts w:ascii="Times New Roman" w:eastAsia="Times New Roman" w:hAnsi="Times New Roman" w:cs="Times New Roman"/>
            <w:i/>
            <w:color w:val="auto"/>
            <w:sz w:val="24"/>
            <w:szCs w:val="24"/>
            <w:lang w:eastAsia="ru-RU"/>
          </w:rPr>
          <w:t>https://smr.gov.ua/uk/novini/miske-gospodarstvo/9863-budivnitstvo-smittepererobnogo-zavodu-u-sumakh-poki-nemozhlive.html</w:t>
        </w:r>
      </w:hyperlink>
      <w:r w:rsidRPr="0084231A">
        <w:rPr>
          <w:rFonts w:ascii="Times New Roman" w:eastAsia="Times New Roman" w:hAnsi="Times New Roman" w:cs="Times New Roman"/>
          <w:sz w:val="24"/>
          <w:szCs w:val="24"/>
          <w:lang w:eastAsia="ru-RU"/>
        </w:rPr>
        <w:t xml:space="preserve">) у відповідь на електронну петицію мешканців міста Суми. Станом </w:t>
      </w:r>
      <w:r w:rsidRPr="0084231A">
        <w:rPr>
          <w:rFonts w:ascii="Times New Roman" w:eastAsia="Times New Roman" w:hAnsi="Times New Roman" w:cs="Times New Roman"/>
          <w:sz w:val="24"/>
          <w:szCs w:val="24"/>
          <w:lang w:eastAsia="ru-RU"/>
        </w:rPr>
        <w:lastRenderedPageBreak/>
        <w:t>на 2018 рік перспектива щодо будівництва сміттєпереробного з</w:t>
      </w:r>
      <w:r w:rsidR="008D527F" w:rsidRPr="0084231A">
        <w:rPr>
          <w:rFonts w:ascii="Times New Roman" w:eastAsia="Times New Roman" w:hAnsi="Times New Roman" w:cs="Times New Roman"/>
          <w:sz w:val="24"/>
          <w:szCs w:val="24"/>
          <w:lang w:eastAsia="ru-RU"/>
        </w:rPr>
        <w:t>аводу визначалася як - неможлива</w:t>
      </w:r>
      <w:r w:rsidRPr="0084231A">
        <w:rPr>
          <w:rFonts w:ascii="Times New Roman" w:eastAsia="Times New Roman" w:hAnsi="Times New Roman" w:cs="Times New Roman"/>
          <w:sz w:val="24"/>
          <w:szCs w:val="24"/>
          <w:lang w:eastAsia="ru-RU"/>
        </w:rPr>
        <w:t>. Дане рішення аргументувалося дороговизною про</w:t>
      </w:r>
      <w:r w:rsidR="00D161C7" w:rsidRPr="0084231A">
        <w:rPr>
          <w:rFonts w:ascii="Times New Roman" w:eastAsia="Times New Roman" w:hAnsi="Times New Roman" w:cs="Times New Roman"/>
          <w:sz w:val="24"/>
          <w:szCs w:val="24"/>
          <w:lang w:eastAsia="ru-RU"/>
        </w:rPr>
        <w:t>є</w:t>
      </w:r>
      <w:r w:rsidRPr="0084231A">
        <w:rPr>
          <w:rFonts w:ascii="Times New Roman" w:eastAsia="Times New Roman" w:hAnsi="Times New Roman" w:cs="Times New Roman"/>
          <w:sz w:val="24"/>
          <w:szCs w:val="24"/>
          <w:lang w:eastAsia="ru-RU"/>
        </w:rPr>
        <w:t xml:space="preserve">кту, </w:t>
      </w:r>
      <w:r w:rsidR="008D527F" w:rsidRPr="0084231A">
        <w:rPr>
          <w:rFonts w:ascii="Times New Roman" w:eastAsia="Times New Roman" w:hAnsi="Times New Roman" w:cs="Times New Roman"/>
          <w:sz w:val="24"/>
          <w:szCs w:val="24"/>
          <w:lang w:eastAsia="ru-RU"/>
        </w:rPr>
        <w:t>відсутністю інвесторів в наслідок неопрацьованості законодавчої та нормативної бази</w:t>
      </w:r>
      <w:r w:rsidR="009E4AD5" w:rsidRPr="0084231A">
        <w:rPr>
          <w:rFonts w:ascii="Times New Roman" w:eastAsia="Times New Roman" w:hAnsi="Times New Roman" w:cs="Times New Roman"/>
          <w:sz w:val="24"/>
          <w:szCs w:val="24"/>
          <w:lang w:eastAsia="ru-RU"/>
        </w:rPr>
        <w:t xml:space="preserve"> країни</w:t>
      </w:r>
      <w:r w:rsidR="008D527F" w:rsidRPr="0084231A">
        <w:rPr>
          <w:rFonts w:ascii="Times New Roman" w:eastAsia="Times New Roman" w:hAnsi="Times New Roman" w:cs="Times New Roman"/>
          <w:sz w:val="24"/>
          <w:szCs w:val="24"/>
          <w:lang w:eastAsia="ru-RU"/>
        </w:rPr>
        <w:t>.</w:t>
      </w:r>
    </w:p>
    <w:p w:rsidR="00FD3F15" w:rsidRPr="0084231A" w:rsidRDefault="003C1C47" w:rsidP="009E4AD5">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Станом на 2020 рік відповідно до інформації оприлюдненої </w:t>
      </w:r>
      <w:r w:rsidR="009E4AD5" w:rsidRPr="0084231A">
        <w:rPr>
          <w:rFonts w:ascii="Times New Roman" w:eastAsia="Times New Roman" w:hAnsi="Times New Roman" w:cs="Times New Roman"/>
          <w:sz w:val="24"/>
          <w:szCs w:val="24"/>
          <w:lang w:eastAsia="ru-RU"/>
        </w:rPr>
        <w:t xml:space="preserve">на </w:t>
      </w:r>
      <w:r w:rsidRPr="0084231A">
        <w:rPr>
          <w:rFonts w:ascii="Times New Roman" w:eastAsia="Times New Roman" w:hAnsi="Times New Roman" w:cs="Times New Roman"/>
          <w:sz w:val="24"/>
          <w:szCs w:val="24"/>
          <w:lang w:eastAsia="ru-RU"/>
        </w:rPr>
        <w:t xml:space="preserve">Інформаційному порталі Сумської міської ради (інформація доступна за посиланням - </w:t>
      </w:r>
      <w:hyperlink r:id="rId14" w:history="1">
        <w:r w:rsidRPr="0084231A">
          <w:rPr>
            <w:rStyle w:val="ac"/>
            <w:rFonts w:ascii="Times New Roman" w:eastAsia="Times New Roman" w:hAnsi="Times New Roman" w:cs="Times New Roman"/>
            <w:i/>
            <w:color w:val="auto"/>
            <w:sz w:val="24"/>
            <w:szCs w:val="24"/>
            <w:lang w:eastAsia="ru-RU"/>
          </w:rPr>
          <w:t>https://smr.gov.ua/uk/novini/podiji/19146-u-sumakh-vidilili-zemlyu-pid-budivnitstvo-smittepererobnogo-zavodu.html</w:t>
        </w:r>
      </w:hyperlink>
      <w:r w:rsidRPr="0084231A">
        <w:rPr>
          <w:rFonts w:ascii="Times New Roman" w:eastAsia="Times New Roman" w:hAnsi="Times New Roman" w:cs="Times New Roman"/>
          <w:sz w:val="24"/>
          <w:szCs w:val="24"/>
          <w:lang w:eastAsia="ru-RU"/>
        </w:rPr>
        <w:t>) Депутати міської ради надали дозвіл ТОВ «ЛЄСТ-ІНВЕСТ» на розроблення проєкту землеустрою щодо відведення земельної ділянки в оренду для будівництва та обслуговування сміттєпереробного заводу.</w:t>
      </w:r>
      <w:r w:rsidRPr="0084231A">
        <w:t xml:space="preserve"> </w:t>
      </w:r>
      <w:r w:rsidRPr="0084231A">
        <w:rPr>
          <w:rFonts w:ascii="Times New Roman" w:eastAsia="Times New Roman" w:hAnsi="Times New Roman" w:cs="Times New Roman"/>
          <w:sz w:val="24"/>
          <w:szCs w:val="24"/>
          <w:lang w:eastAsia="ru-RU"/>
        </w:rPr>
        <w:t>Орієнтовна площа ділянки – 5,5 га. Вона розміщена на вул. М. Лукаша. Сумська громада не нестиме фінансових витрат за цим проєктом</w:t>
      </w:r>
      <w:r w:rsidR="00B21E98" w:rsidRPr="0084231A">
        <w:rPr>
          <w:rFonts w:ascii="Times New Roman" w:eastAsia="Times New Roman" w:hAnsi="Times New Roman" w:cs="Times New Roman"/>
          <w:sz w:val="24"/>
          <w:szCs w:val="24"/>
          <w:lang w:eastAsia="ru-RU"/>
        </w:rPr>
        <w:t>. Нормативний термін будівництва – рік і два місяці. Вартість будівництва об’єкта – 25-30 млн</w:t>
      </w:r>
      <w:r w:rsidR="009E4AD5" w:rsidRPr="0084231A">
        <w:rPr>
          <w:rFonts w:ascii="Times New Roman" w:eastAsia="Times New Roman" w:hAnsi="Times New Roman" w:cs="Times New Roman"/>
          <w:sz w:val="24"/>
          <w:szCs w:val="24"/>
          <w:lang w:eastAsia="ru-RU"/>
        </w:rPr>
        <w:t>.</w:t>
      </w:r>
      <w:r w:rsidR="00B21E98" w:rsidRPr="0084231A">
        <w:rPr>
          <w:rFonts w:ascii="Times New Roman" w:eastAsia="Times New Roman" w:hAnsi="Times New Roman" w:cs="Times New Roman"/>
          <w:sz w:val="24"/>
          <w:szCs w:val="24"/>
          <w:lang w:eastAsia="ru-RU"/>
        </w:rPr>
        <w:t xml:space="preserve"> євро.</w:t>
      </w:r>
    </w:p>
    <w:p w:rsidR="003C1C47" w:rsidRPr="0084231A" w:rsidRDefault="009E4AD5" w:rsidP="009E4AD5">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На даний час оцінити ймовірне навантаження на довкілля без технічних характеристики (технологія переробки, обсяги переробки и т.д.) майбутнього промислового об’єкту неможливо. Перероблення відходів відноситься до видів діяльності,</w:t>
      </w:r>
      <w:r w:rsidRPr="0084231A">
        <w:t xml:space="preserve"> </w:t>
      </w:r>
      <w:r w:rsidRPr="0084231A">
        <w:rPr>
          <w:rFonts w:ascii="Times New Roman" w:eastAsia="Times New Roman" w:hAnsi="Times New Roman" w:cs="Times New Roman"/>
          <w:sz w:val="24"/>
          <w:szCs w:val="24"/>
          <w:lang w:eastAsia="ru-RU"/>
        </w:rPr>
        <w:t>які можуть мати значний вплив на довкілля і підлягають оцінці впливу на довкілля відповідно до ЗУ «Про оцінку впливу на довкілля».</w:t>
      </w:r>
      <w:r w:rsidR="007A73BD" w:rsidRPr="0084231A">
        <w:t xml:space="preserve"> </w:t>
      </w:r>
      <w:r w:rsidR="007A73BD" w:rsidRPr="0084231A">
        <w:rPr>
          <w:rFonts w:ascii="Times New Roman" w:eastAsia="Times New Roman" w:hAnsi="Times New Roman" w:cs="Times New Roman"/>
          <w:sz w:val="24"/>
          <w:szCs w:val="24"/>
          <w:lang w:eastAsia="ru-RU"/>
        </w:rPr>
        <w:t>Позитивним аспектом є гласність процедури з оцінки впливу на довкілля планованої діяльності. Це гарантує інформування громадськості, що проживає в районі провадження планованої діяльності, та гарантує право громадськості впливати на прийняття рішення щодо провадження планованої діяльності відповідно до Закону України «Про оцінку впливу на довкілля».</w:t>
      </w:r>
    </w:p>
    <w:p w:rsidR="00567771" w:rsidRPr="0084231A" w:rsidRDefault="00567771" w:rsidP="009E4AD5">
      <w:pPr>
        <w:tabs>
          <w:tab w:val="left" w:pos="967"/>
        </w:tabs>
        <w:spacing w:after="0" w:line="276" w:lineRule="auto"/>
        <w:ind w:firstLine="567"/>
        <w:jc w:val="both"/>
        <w:rPr>
          <w:rFonts w:ascii="Times New Roman" w:eastAsia="Times New Roman" w:hAnsi="Times New Roman" w:cs="Times New Roman"/>
          <w:sz w:val="24"/>
          <w:szCs w:val="24"/>
          <w:lang w:eastAsia="ru-RU"/>
        </w:rPr>
      </w:pPr>
    </w:p>
    <w:p w:rsidR="00FD3F15" w:rsidRPr="0084231A" w:rsidRDefault="004C3F2D" w:rsidP="009E4AD5">
      <w:pPr>
        <w:tabs>
          <w:tab w:val="left" w:pos="967"/>
        </w:tabs>
        <w:spacing w:after="0" w:line="276" w:lineRule="auto"/>
        <w:ind w:firstLine="567"/>
        <w:jc w:val="both"/>
        <w:rPr>
          <w:rFonts w:ascii="Times New Roman" w:eastAsia="Times New Roman" w:hAnsi="Times New Roman" w:cs="Times New Roman"/>
          <w:sz w:val="24"/>
          <w:szCs w:val="24"/>
          <w:u w:val="single"/>
          <w:lang w:eastAsia="ru-RU"/>
        </w:rPr>
      </w:pPr>
      <w:r w:rsidRPr="0084231A">
        <w:rPr>
          <w:rFonts w:ascii="Times New Roman" w:eastAsia="Times New Roman" w:hAnsi="Times New Roman" w:cs="Times New Roman"/>
          <w:sz w:val="24"/>
          <w:szCs w:val="24"/>
          <w:u w:val="single"/>
          <w:lang w:eastAsia="ru-RU"/>
        </w:rPr>
        <w:t>Недостатній</w:t>
      </w:r>
      <w:r w:rsidR="00363E6A" w:rsidRPr="0084231A">
        <w:rPr>
          <w:rFonts w:ascii="Times New Roman" w:eastAsia="Times New Roman" w:hAnsi="Times New Roman" w:cs="Times New Roman"/>
          <w:sz w:val="24"/>
          <w:szCs w:val="24"/>
          <w:u w:val="single"/>
          <w:lang w:eastAsia="ru-RU"/>
        </w:rPr>
        <w:t xml:space="preserve"> рівень екологічної культури у представників бізнесу та населення</w:t>
      </w:r>
    </w:p>
    <w:p w:rsidR="002316AD" w:rsidRPr="0084231A" w:rsidRDefault="002316AD" w:rsidP="009E4AD5">
      <w:pPr>
        <w:tabs>
          <w:tab w:val="left" w:pos="967"/>
        </w:tabs>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Програмою економічного і соціального розвитку Сумської міської територіальної громади передбачається підвищення рівня екологічної свідомості та інформування населення з питань охорони навколишнього природного середовища. Еколого-просвітницька діяльність буде здійснюватись у вигляді проведення у позашкільному вихованні освітніх акцій, </w:t>
      </w:r>
      <w:r w:rsidR="00BC5607" w:rsidRPr="0084231A">
        <w:rPr>
          <w:rFonts w:ascii="Times New Roman" w:eastAsia="Times New Roman" w:hAnsi="Times New Roman" w:cs="Times New Roman"/>
          <w:sz w:val="24"/>
          <w:szCs w:val="24"/>
          <w:lang w:eastAsia="ru-RU"/>
        </w:rPr>
        <w:t>проєкт</w:t>
      </w:r>
      <w:r w:rsidRPr="0084231A">
        <w:rPr>
          <w:rFonts w:ascii="Times New Roman" w:eastAsia="Times New Roman" w:hAnsi="Times New Roman" w:cs="Times New Roman"/>
          <w:sz w:val="24"/>
          <w:szCs w:val="24"/>
          <w:lang w:eastAsia="ru-RU"/>
        </w:rPr>
        <w:t>ів, семінарів, лекцій та екскурсій з питань екології та охорони природи, видання інформаційного бюлетеня «Екологічний орієнтир».</w:t>
      </w:r>
      <w:r w:rsidR="00253B91" w:rsidRPr="0084231A">
        <w:rPr>
          <w:rFonts w:ascii="Times New Roman" w:eastAsia="Times New Roman" w:hAnsi="Times New Roman" w:cs="Times New Roman"/>
          <w:sz w:val="24"/>
          <w:szCs w:val="24"/>
          <w:lang w:eastAsia="ru-RU"/>
        </w:rPr>
        <w:t xml:space="preserve"> Заходів, щодо еколого-просвітницької діяльності</w:t>
      </w:r>
      <w:r w:rsidR="004C3F2D" w:rsidRPr="0084231A">
        <w:rPr>
          <w:rFonts w:ascii="Times New Roman" w:eastAsia="Times New Roman" w:hAnsi="Times New Roman" w:cs="Times New Roman"/>
          <w:sz w:val="24"/>
          <w:szCs w:val="24"/>
          <w:lang w:eastAsia="ru-RU"/>
        </w:rPr>
        <w:t>,</w:t>
      </w:r>
      <w:r w:rsidR="00253B91" w:rsidRPr="0084231A">
        <w:rPr>
          <w:rFonts w:ascii="Times New Roman" w:eastAsia="Times New Roman" w:hAnsi="Times New Roman" w:cs="Times New Roman"/>
          <w:sz w:val="24"/>
          <w:szCs w:val="24"/>
          <w:lang w:eastAsia="ru-RU"/>
        </w:rPr>
        <w:t xml:space="preserve"> орієнтованої на суб’єктів господарювання - відсутні.</w:t>
      </w:r>
    </w:p>
    <w:p w:rsidR="00C11970" w:rsidRPr="0084231A" w:rsidRDefault="00C11970" w:rsidP="009E4AD5">
      <w:pPr>
        <w:jc w:val="both"/>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br w:type="page"/>
      </w:r>
    </w:p>
    <w:p w:rsidR="00FA4B55" w:rsidRPr="0084231A" w:rsidRDefault="00A5716E" w:rsidP="00C345C8">
      <w:pPr>
        <w:spacing w:before="100" w:beforeAutospacing="1" w:after="100" w:afterAutospacing="1" w:line="276" w:lineRule="auto"/>
        <w:ind w:firstLine="567"/>
        <w:jc w:val="both"/>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lastRenderedPageBreak/>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DC208A" w:rsidRPr="0084231A" w:rsidRDefault="00DC208A" w:rsidP="00DC208A">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Головним зобов’язанням документа державного планування, у сфері охорони довкілля, є відповідність державній екологічній політиці.</w:t>
      </w:r>
    </w:p>
    <w:p w:rsidR="00DC208A" w:rsidRPr="0084231A" w:rsidRDefault="00DC208A" w:rsidP="00DC208A">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Державна екологічна політика — це діяльність державних органів, спрямована на забезпечення конституційного права кожного на безпечне для життя і здоров’я довкілля та на відшкодування завданої порушенням цього права шкоди.</w:t>
      </w:r>
      <w:r w:rsidR="00930151" w:rsidRPr="0084231A">
        <w:rPr>
          <w:rFonts w:ascii="Times New Roman" w:eastAsia="Times New Roman" w:hAnsi="Times New Roman" w:cs="Times New Roman"/>
          <w:sz w:val="24"/>
          <w:szCs w:val="24"/>
          <w:lang w:eastAsia="ru-RU"/>
        </w:rPr>
        <w:t xml:space="preserve"> </w:t>
      </w:r>
      <w:r w:rsidRPr="0084231A">
        <w:rPr>
          <w:rFonts w:ascii="Times New Roman" w:eastAsia="Times New Roman" w:hAnsi="Times New Roman" w:cs="Times New Roman"/>
          <w:sz w:val="24"/>
          <w:szCs w:val="24"/>
          <w:lang w:eastAsia="ru-RU"/>
        </w:rPr>
        <w:t xml:space="preserve">Екологічна політика на національному рівні формується Міністерством </w:t>
      </w:r>
      <w:r w:rsidR="00B21490" w:rsidRPr="0084231A">
        <w:rPr>
          <w:rFonts w:ascii="Times New Roman" w:eastAsia="Times New Roman" w:hAnsi="Times New Roman" w:cs="Times New Roman"/>
          <w:sz w:val="24"/>
          <w:szCs w:val="24"/>
          <w:lang w:eastAsia="ru-RU"/>
        </w:rPr>
        <w:t>захисту довкілля та природних ресурсів України</w:t>
      </w:r>
      <w:r w:rsidRPr="0084231A">
        <w:rPr>
          <w:rFonts w:ascii="Times New Roman" w:eastAsia="Times New Roman" w:hAnsi="Times New Roman" w:cs="Times New Roman"/>
          <w:sz w:val="24"/>
          <w:szCs w:val="24"/>
          <w:lang w:eastAsia="ru-RU"/>
        </w:rPr>
        <w:t xml:space="preserve">. </w:t>
      </w:r>
    </w:p>
    <w:p w:rsidR="00DC208A" w:rsidRPr="0084231A" w:rsidRDefault="00DC208A" w:rsidP="00DC208A">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На стратегічному рівні пріоритети екологічної політики визначені у Законі України «Про Основні засади (стратегію) державної екологічної політики України на період до 2030 року».</w:t>
      </w:r>
    </w:p>
    <w:p w:rsidR="00DC208A" w:rsidRPr="0084231A" w:rsidRDefault="00B21490" w:rsidP="00DC208A">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Інші стратегічні документи, що визначають національні екологічні цілі:</w:t>
      </w:r>
    </w:p>
    <w:p w:rsidR="00B21490" w:rsidRPr="0084231A" w:rsidRDefault="00B21490" w:rsidP="00B21490">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1. Концепція «Загальнодержавної програми збереження біорізноманіття на 2005 — 2025 роки».</w:t>
      </w:r>
    </w:p>
    <w:p w:rsidR="00B21490" w:rsidRPr="0084231A" w:rsidRDefault="00B21490" w:rsidP="00B21490">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2. Концепція «Реалізації державної політики у сфері зміни клімату на період до 2030 року».</w:t>
      </w:r>
    </w:p>
    <w:p w:rsidR="00B21490" w:rsidRPr="0084231A" w:rsidRDefault="00B21490" w:rsidP="00B21490">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3. Стратегія низьковуглецевого розвитку України до 2050 року.</w:t>
      </w:r>
    </w:p>
    <w:p w:rsidR="00B21490" w:rsidRPr="0084231A" w:rsidRDefault="00B21490" w:rsidP="009E6653">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4. </w:t>
      </w:r>
      <w:r w:rsidR="009E6653" w:rsidRPr="0084231A">
        <w:rPr>
          <w:rFonts w:ascii="Times New Roman" w:eastAsia="Times New Roman" w:hAnsi="Times New Roman" w:cs="Times New Roman"/>
          <w:sz w:val="24"/>
          <w:szCs w:val="24"/>
          <w:lang w:eastAsia="ru-RU"/>
        </w:rPr>
        <w:t>Директива 2000/60/ЄС Європейського Парламенту і Ради «Про встановлення рамок діяльності Співтовариства в галузі водної політики» від 23 жовтня 2000 року.</w:t>
      </w:r>
    </w:p>
    <w:p w:rsidR="009E6653" w:rsidRPr="0084231A" w:rsidRDefault="009E6653" w:rsidP="009E6653">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5. Постанова КМУ №271-р від 30.03.2016 року «Про затвердження Національного плану дій щодо боротьби з деградацією земель та опустелюванням».</w:t>
      </w:r>
    </w:p>
    <w:p w:rsidR="009E6653" w:rsidRPr="0084231A" w:rsidRDefault="009E6653" w:rsidP="009E6653">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6. Розпорядження КМУ № 820-р від 08.11.2017 року «Про схвалення Національної стратегії управління відходами в Україні до 2030 року».</w:t>
      </w:r>
    </w:p>
    <w:p w:rsidR="009E6653" w:rsidRPr="0084231A" w:rsidRDefault="009E6653" w:rsidP="009E6653">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7. Директива Європейського Парламенту та Ради 2008/98/ЄС від 19 листопада 2008 року про відходи та скасування деяких Директив.</w:t>
      </w:r>
    </w:p>
    <w:p w:rsidR="009E6653" w:rsidRPr="0084231A" w:rsidRDefault="009E6653" w:rsidP="009E6653">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8. Розпорядження КМУ № 535-р від 18.11.2012 р. «Про схвалення Концепції реалізації державної політики у сфері розвитку діяльності в окремих зонах радіоактивного забруднення внаслідок Чорнобильської катастрофи»</w:t>
      </w:r>
      <w:r w:rsidR="00871A89" w:rsidRPr="0084231A">
        <w:rPr>
          <w:rFonts w:ascii="Times New Roman" w:eastAsia="Times New Roman" w:hAnsi="Times New Roman" w:cs="Times New Roman"/>
          <w:sz w:val="24"/>
          <w:szCs w:val="24"/>
          <w:lang w:eastAsia="ru-RU"/>
        </w:rPr>
        <w:t>.</w:t>
      </w:r>
    </w:p>
    <w:p w:rsidR="00DC208A" w:rsidRPr="0084231A" w:rsidRDefault="009E6653" w:rsidP="00DC208A">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9. Розпорядження КМУ № 353-р від 23.05.2018 р. </w:t>
      </w:r>
      <w:r w:rsidR="00D55D42" w:rsidRPr="0084231A">
        <w:rPr>
          <w:rFonts w:ascii="Times New Roman" w:eastAsia="Times New Roman" w:hAnsi="Times New Roman" w:cs="Times New Roman"/>
          <w:sz w:val="24"/>
          <w:szCs w:val="24"/>
          <w:lang w:eastAsia="ru-RU"/>
        </w:rPr>
        <w:t>«Про затвердження плану заходів щодо реалізації Концепції реформування системи державного нагляду (контролю) у сфері охорони навколишнього природного середовища».</w:t>
      </w:r>
    </w:p>
    <w:p w:rsidR="00DC208A" w:rsidRPr="0084231A" w:rsidRDefault="00D55D42" w:rsidP="00E51DD5">
      <w:pPr>
        <w:spacing w:after="0"/>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10. Постанова КМУ </w:t>
      </w:r>
      <w:r w:rsidR="00967048" w:rsidRPr="0084231A">
        <w:rPr>
          <w:rFonts w:ascii="Times New Roman" w:eastAsia="Times New Roman" w:hAnsi="Times New Roman" w:cs="Times New Roman"/>
          <w:sz w:val="24"/>
          <w:szCs w:val="24"/>
          <w:lang w:eastAsia="ru-RU"/>
        </w:rPr>
        <w:t>N 391 від 30.03.1998 р. «Про затвердження Положення про державну систему моніторингу довкілля».</w:t>
      </w:r>
    </w:p>
    <w:p w:rsidR="00E51DD5" w:rsidRPr="0084231A" w:rsidRDefault="00967048" w:rsidP="00E51DD5">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В Законі України «Про Основні засади (стратегію) державної екологічної політики України на період до 2030 року» визначено 5 пріоритетних н</w:t>
      </w:r>
      <w:r w:rsidR="00E51DD5" w:rsidRPr="0084231A">
        <w:rPr>
          <w:rFonts w:ascii="Times New Roman" w:eastAsia="Times New Roman" w:hAnsi="Times New Roman" w:cs="Times New Roman"/>
          <w:sz w:val="24"/>
          <w:szCs w:val="24"/>
          <w:lang w:eastAsia="ru-RU"/>
        </w:rPr>
        <w:t>аціональних екологічних цілей:</w:t>
      </w:r>
    </w:p>
    <w:p w:rsidR="00E51DD5" w:rsidRPr="0084231A" w:rsidRDefault="00E51DD5" w:rsidP="00E51DD5">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1. Формування в суспільстві екологічних цінностей і засад сталого споживання та виробництва.</w:t>
      </w:r>
    </w:p>
    <w:p w:rsidR="00E51DD5" w:rsidRPr="0084231A" w:rsidRDefault="00E51DD5" w:rsidP="00E51DD5">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2. Забезпечення сталого розвитку природно-ресурсного потенціалу України.</w:t>
      </w:r>
    </w:p>
    <w:p w:rsidR="00E51DD5" w:rsidRPr="0084231A" w:rsidRDefault="00E51DD5" w:rsidP="00E51DD5">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3. Забезпечення інтеграції екологічної політики у процес прийняття рішень щодо соціально-економічного розвитку України.</w:t>
      </w:r>
    </w:p>
    <w:p w:rsidR="00E51DD5" w:rsidRPr="0084231A" w:rsidRDefault="00E51DD5" w:rsidP="00E51DD5">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4. Зниження екологічних ризиків з метою мінімізації їх впливу на екосистеми, соціально-економічний розвиток та здоров’я населення.</w:t>
      </w:r>
    </w:p>
    <w:p w:rsidR="00E51DD5" w:rsidRPr="0084231A" w:rsidRDefault="003D1EF5" w:rsidP="002816F8">
      <w:pPr>
        <w:spacing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5. Удосконалення та розвиток державної системи природоохоронного управління.</w:t>
      </w:r>
    </w:p>
    <w:p w:rsidR="00AB5D65" w:rsidRPr="0084231A" w:rsidRDefault="009D06A6" w:rsidP="002816F8">
      <w:pPr>
        <w:spacing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lastRenderedPageBreak/>
        <w:t xml:space="preserve">У </w:t>
      </w:r>
      <w:r w:rsidR="00AA6330" w:rsidRPr="0084231A">
        <w:rPr>
          <w:rFonts w:ascii="Times New Roman" w:eastAsia="Times New Roman" w:hAnsi="Times New Roman" w:cs="Times New Roman"/>
          <w:sz w:val="24"/>
          <w:szCs w:val="24"/>
          <w:lang w:eastAsia="ru-RU"/>
        </w:rPr>
        <w:t>рамках підготовки звіту про СЕО</w:t>
      </w:r>
      <w:r w:rsidR="00967048" w:rsidRPr="0084231A">
        <w:rPr>
          <w:rFonts w:ascii="Times New Roman" w:eastAsia="Times New Roman" w:hAnsi="Times New Roman" w:cs="Times New Roman"/>
          <w:sz w:val="24"/>
          <w:szCs w:val="24"/>
          <w:lang w:eastAsia="ru-RU"/>
        </w:rPr>
        <w:t xml:space="preserve"> проаналіз</w:t>
      </w:r>
      <w:r w:rsidRPr="0084231A">
        <w:rPr>
          <w:rFonts w:ascii="Times New Roman" w:eastAsia="Times New Roman" w:hAnsi="Times New Roman" w:cs="Times New Roman"/>
          <w:sz w:val="24"/>
          <w:szCs w:val="24"/>
          <w:lang w:eastAsia="ru-RU"/>
        </w:rPr>
        <w:t>о</w:t>
      </w:r>
      <w:r w:rsidR="00967048" w:rsidRPr="0084231A">
        <w:rPr>
          <w:rFonts w:ascii="Times New Roman" w:eastAsia="Times New Roman" w:hAnsi="Times New Roman" w:cs="Times New Roman"/>
          <w:sz w:val="24"/>
          <w:szCs w:val="24"/>
          <w:lang w:eastAsia="ru-RU"/>
        </w:rPr>
        <w:t>ва</w:t>
      </w:r>
      <w:r w:rsidRPr="0084231A">
        <w:rPr>
          <w:rFonts w:ascii="Times New Roman" w:eastAsia="Times New Roman" w:hAnsi="Times New Roman" w:cs="Times New Roman"/>
          <w:sz w:val="24"/>
          <w:szCs w:val="24"/>
          <w:lang w:eastAsia="ru-RU"/>
        </w:rPr>
        <w:t>но</w:t>
      </w:r>
      <w:r w:rsidR="00967048" w:rsidRPr="0084231A">
        <w:rPr>
          <w:rFonts w:ascii="Times New Roman" w:eastAsia="Times New Roman" w:hAnsi="Times New Roman" w:cs="Times New Roman"/>
          <w:sz w:val="24"/>
          <w:szCs w:val="24"/>
          <w:lang w:eastAsia="ru-RU"/>
        </w:rPr>
        <w:t xml:space="preserve"> відповідність </w:t>
      </w:r>
      <w:r w:rsidR="00825D25" w:rsidRPr="0084231A">
        <w:rPr>
          <w:rFonts w:ascii="Times New Roman" w:eastAsia="Times New Roman" w:hAnsi="Times New Roman" w:cs="Times New Roman"/>
          <w:sz w:val="24"/>
          <w:szCs w:val="24"/>
          <w:lang w:eastAsia="ru-RU"/>
        </w:rPr>
        <w:t>мети діяльност</w:t>
      </w:r>
      <w:r w:rsidRPr="0084231A">
        <w:rPr>
          <w:rFonts w:ascii="Times New Roman" w:eastAsia="Times New Roman" w:hAnsi="Times New Roman" w:cs="Times New Roman"/>
          <w:sz w:val="24"/>
          <w:szCs w:val="24"/>
          <w:lang w:eastAsia="ru-RU"/>
        </w:rPr>
        <w:t>і</w:t>
      </w:r>
      <w:r w:rsidR="00825D25" w:rsidRPr="0084231A">
        <w:rPr>
          <w:rFonts w:ascii="Times New Roman" w:eastAsia="Times New Roman" w:hAnsi="Times New Roman" w:cs="Times New Roman"/>
          <w:sz w:val="24"/>
          <w:szCs w:val="24"/>
          <w:lang w:eastAsia="ru-RU"/>
        </w:rPr>
        <w:t xml:space="preserve"> у 2021 році</w:t>
      </w:r>
      <w:r w:rsidRPr="0084231A">
        <w:rPr>
          <w:rFonts w:ascii="Times New Roman" w:eastAsia="Times New Roman" w:hAnsi="Times New Roman" w:cs="Times New Roman"/>
          <w:sz w:val="24"/>
          <w:szCs w:val="24"/>
          <w:lang w:eastAsia="ru-RU"/>
        </w:rPr>
        <w:t xml:space="preserve"> проєкту ДДП</w:t>
      </w:r>
      <w:r w:rsidR="00825D25" w:rsidRPr="0084231A">
        <w:rPr>
          <w:rFonts w:ascii="Times New Roman" w:eastAsia="Times New Roman" w:hAnsi="Times New Roman" w:cs="Times New Roman"/>
          <w:sz w:val="24"/>
          <w:szCs w:val="24"/>
          <w:lang w:eastAsia="ru-RU"/>
        </w:rPr>
        <w:t xml:space="preserve"> </w:t>
      </w:r>
      <w:r w:rsidR="00967048" w:rsidRPr="0084231A">
        <w:rPr>
          <w:rFonts w:ascii="Times New Roman" w:eastAsia="Times New Roman" w:hAnsi="Times New Roman" w:cs="Times New Roman"/>
          <w:sz w:val="24"/>
          <w:szCs w:val="24"/>
          <w:lang w:eastAsia="ru-RU"/>
        </w:rPr>
        <w:t>«Програма економічного і соціального розвитку Сумської міської територіальної громади на 2021 рік та основн</w:t>
      </w:r>
      <w:r w:rsidR="004C3F2D" w:rsidRPr="0084231A">
        <w:rPr>
          <w:rFonts w:ascii="Times New Roman" w:eastAsia="Times New Roman" w:hAnsi="Times New Roman" w:cs="Times New Roman"/>
          <w:sz w:val="24"/>
          <w:szCs w:val="24"/>
          <w:lang w:eastAsia="ru-RU"/>
        </w:rPr>
        <w:t>і</w:t>
      </w:r>
      <w:r w:rsidR="00967048" w:rsidRPr="0084231A">
        <w:rPr>
          <w:rFonts w:ascii="Times New Roman" w:eastAsia="Times New Roman" w:hAnsi="Times New Roman" w:cs="Times New Roman"/>
          <w:sz w:val="24"/>
          <w:szCs w:val="24"/>
          <w:lang w:eastAsia="ru-RU"/>
        </w:rPr>
        <w:t xml:space="preserve"> напрям</w:t>
      </w:r>
      <w:r w:rsidR="004C3F2D" w:rsidRPr="0084231A">
        <w:rPr>
          <w:rFonts w:ascii="Times New Roman" w:eastAsia="Times New Roman" w:hAnsi="Times New Roman" w:cs="Times New Roman"/>
          <w:sz w:val="24"/>
          <w:szCs w:val="24"/>
          <w:lang w:eastAsia="ru-RU"/>
        </w:rPr>
        <w:t>и</w:t>
      </w:r>
      <w:r w:rsidR="00967048" w:rsidRPr="0084231A">
        <w:rPr>
          <w:rFonts w:ascii="Times New Roman" w:eastAsia="Times New Roman" w:hAnsi="Times New Roman" w:cs="Times New Roman"/>
          <w:sz w:val="24"/>
          <w:szCs w:val="24"/>
          <w:lang w:eastAsia="ru-RU"/>
        </w:rPr>
        <w:t xml:space="preserve"> розвитку на 2022 - 2023 роки» національним екологічним цілям.</w:t>
      </w:r>
    </w:p>
    <w:tbl>
      <w:tblPr>
        <w:tblStyle w:val="a3"/>
        <w:tblW w:w="0" w:type="auto"/>
        <w:tblLook w:val="04A0" w:firstRow="1" w:lastRow="0" w:firstColumn="1" w:lastColumn="0" w:noHBand="0" w:noVBand="1"/>
      </w:tblPr>
      <w:tblGrid>
        <w:gridCol w:w="5139"/>
        <w:gridCol w:w="5140"/>
      </w:tblGrid>
      <w:tr w:rsidR="0084231A" w:rsidRPr="0084231A" w:rsidTr="00AB5D65">
        <w:tc>
          <w:tcPr>
            <w:tcW w:w="5139" w:type="dxa"/>
          </w:tcPr>
          <w:p w:rsidR="00AB5D65" w:rsidRPr="0084231A" w:rsidRDefault="00AB5D65" w:rsidP="00AB5D65">
            <w:pPr>
              <w:spacing w:line="276" w:lineRule="auto"/>
              <w:jc w:val="center"/>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t>ЗАВДАННЯ СТРАТЕГІЧНОЇ ЦІЛІ</w:t>
            </w:r>
          </w:p>
        </w:tc>
        <w:tc>
          <w:tcPr>
            <w:tcW w:w="5140" w:type="dxa"/>
          </w:tcPr>
          <w:p w:rsidR="00AB5D65" w:rsidRPr="0084231A" w:rsidRDefault="003A6EF0" w:rsidP="003A6EF0">
            <w:pPr>
              <w:spacing w:line="276" w:lineRule="auto"/>
              <w:jc w:val="center"/>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t>ВІДПОВІДНІСТЬ У ДДП</w:t>
            </w:r>
          </w:p>
        </w:tc>
      </w:tr>
      <w:tr w:rsidR="0084231A" w:rsidRPr="0084231A" w:rsidTr="00933AD5">
        <w:tc>
          <w:tcPr>
            <w:tcW w:w="10279" w:type="dxa"/>
            <w:gridSpan w:val="2"/>
          </w:tcPr>
          <w:p w:rsidR="003A6EF0" w:rsidRPr="0084231A" w:rsidRDefault="003A6EF0" w:rsidP="003A6EF0">
            <w:pPr>
              <w:spacing w:line="276" w:lineRule="auto"/>
              <w:jc w:val="center"/>
              <w:rPr>
                <w:rFonts w:ascii="Times New Roman" w:eastAsia="Times New Roman" w:hAnsi="Times New Roman" w:cs="Times New Roman"/>
                <w:b/>
                <w:i/>
                <w:sz w:val="24"/>
                <w:szCs w:val="24"/>
                <w:lang w:eastAsia="ru-RU"/>
              </w:rPr>
            </w:pPr>
            <w:r w:rsidRPr="0084231A">
              <w:rPr>
                <w:rFonts w:ascii="Times New Roman" w:eastAsia="Times New Roman" w:hAnsi="Times New Roman" w:cs="Times New Roman"/>
                <w:b/>
                <w:i/>
                <w:sz w:val="24"/>
                <w:szCs w:val="24"/>
                <w:lang w:eastAsia="ru-RU"/>
              </w:rPr>
              <w:t>Ціль 1. Формування в суспільстві екологічних цінностей і засад сталого споживання та виробництва</w:t>
            </w:r>
          </w:p>
        </w:tc>
      </w:tr>
      <w:tr w:rsidR="0084231A" w:rsidRPr="0084231A" w:rsidTr="00AB5D65">
        <w:tc>
          <w:tcPr>
            <w:tcW w:w="5139" w:type="dxa"/>
          </w:tcPr>
          <w:p w:rsidR="003A6EF0" w:rsidRPr="0084231A" w:rsidRDefault="00F766F5" w:rsidP="009D06A6">
            <w:pPr>
              <w:pStyle w:val="rvps2"/>
              <w:shd w:val="clear" w:color="auto" w:fill="FFFFFF"/>
              <w:spacing w:after="150"/>
              <w:ind w:firstLine="284"/>
              <w:jc w:val="both"/>
              <w:rPr>
                <w:lang w:val="uk-UA"/>
              </w:rPr>
            </w:pPr>
            <w:r w:rsidRPr="0084231A">
              <w:rPr>
                <w:lang w:val="uk-UA"/>
              </w:rPr>
              <w:t>В</w:t>
            </w:r>
            <w:r w:rsidR="003A6EF0" w:rsidRPr="0084231A">
              <w:rPr>
                <w:lang w:val="uk-UA"/>
              </w:rPr>
              <w:t>провадження освіти в інтересах збалансованого (сталого) розвитку, екологічної освіти та виховання, просвітницької діяльності з метою формування в суспільстві екологічних цінностей і підвищення його екологічної свідомості</w:t>
            </w:r>
          </w:p>
        </w:tc>
        <w:tc>
          <w:tcPr>
            <w:tcW w:w="5140" w:type="dxa"/>
          </w:tcPr>
          <w:p w:rsidR="003A6EF0" w:rsidRPr="0084231A" w:rsidRDefault="00F766F5" w:rsidP="009D1A07">
            <w:pPr>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Еколого-просвітницька діяльність.</w:t>
            </w:r>
            <w:r w:rsidRPr="0084231A">
              <w:t xml:space="preserve"> </w:t>
            </w:r>
            <w:r w:rsidRPr="0084231A">
              <w:rPr>
                <w:rFonts w:ascii="Times New Roman" w:eastAsia="Times New Roman" w:hAnsi="Times New Roman" w:cs="Times New Roman"/>
                <w:sz w:val="24"/>
                <w:szCs w:val="24"/>
                <w:lang w:eastAsia="ru-RU"/>
              </w:rPr>
              <w:t>Проведення у позашкільному вихованні освітніх акцій, проєктів, семінарів, лекцій та екскурсій з питань екології та охорони природи, видання інформаційного бюлетеня «Екологічний орієнтир».</w:t>
            </w:r>
          </w:p>
          <w:p w:rsidR="005C1524" w:rsidRPr="0084231A" w:rsidRDefault="005C1524" w:rsidP="009D06A6">
            <w:pPr>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Проведення заходу «Дні Сталої енергії».</w:t>
            </w:r>
            <w:r w:rsidRPr="0084231A">
              <w:t xml:space="preserve"> </w:t>
            </w:r>
            <w:r w:rsidRPr="0084231A">
              <w:rPr>
                <w:rFonts w:ascii="Times New Roman" w:eastAsia="Times New Roman" w:hAnsi="Times New Roman" w:cs="Times New Roman"/>
                <w:sz w:val="24"/>
                <w:szCs w:val="24"/>
                <w:lang w:eastAsia="ru-RU"/>
              </w:rPr>
              <w:t>Проведення заходів з популяризації та виховання енергоефективної поведінки у споживачів</w:t>
            </w:r>
          </w:p>
        </w:tc>
      </w:tr>
      <w:tr w:rsidR="0084231A" w:rsidRPr="0084231A" w:rsidTr="00AB5D65">
        <w:tc>
          <w:tcPr>
            <w:tcW w:w="5139" w:type="dxa"/>
          </w:tcPr>
          <w:p w:rsidR="00F766F5" w:rsidRPr="0084231A" w:rsidRDefault="00F766F5" w:rsidP="009D06A6">
            <w:pPr>
              <w:pStyle w:val="rvps2"/>
              <w:shd w:val="clear" w:color="auto" w:fill="FFFFFF"/>
              <w:spacing w:after="150"/>
              <w:ind w:firstLine="284"/>
              <w:jc w:val="both"/>
              <w:rPr>
                <w:lang w:val="uk-UA"/>
              </w:rPr>
            </w:pPr>
            <w:r w:rsidRPr="0084231A">
              <w:rPr>
                <w:lang w:val="uk-UA"/>
              </w:rPr>
              <w:t xml:space="preserve">Врахування рекомендацій наукових установ екологічного спрямування при прийнятті управлінських рішень та підготовці </w:t>
            </w:r>
            <w:r w:rsidR="00BC5607" w:rsidRPr="0084231A">
              <w:rPr>
                <w:lang w:val="uk-UA"/>
              </w:rPr>
              <w:t>проєкт</w:t>
            </w:r>
            <w:r w:rsidRPr="0084231A">
              <w:rPr>
                <w:lang w:val="uk-UA"/>
              </w:rPr>
              <w:t>ів нормативно-правових актів</w:t>
            </w:r>
          </w:p>
        </w:tc>
        <w:tc>
          <w:tcPr>
            <w:tcW w:w="5140" w:type="dxa"/>
            <w:vMerge w:val="restart"/>
          </w:tcPr>
          <w:p w:rsidR="00F766F5" w:rsidRPr="0084231A" w:rsidRDefault="00F766F5" w:rsidP="009D1A07">
            <w:pPr>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Здійснення стратегічної екологічної оцінки змін до Програми економічного і соціального розвитку Сумської міської  територіальної громади на 2021 рік (за необхідності) та проєкту Програми економічного і соціального розвитку Сумської міської  територіальної громади на 2022 рік</w:t>
            </w:r>
          </w:p>
        </w:tc>
      </w:tr>
      <w:tr w:rsidR="0084231A" w:rsidRPr="0084231A" w:rsidTr="00AB5D65">
        <w:tc>
          <w:tcPr>
            <w:tcW w:w="5139" w:type="dxa"/>
          </w:tcPr>
          <w:p w:rsidR="00F766F5" w:rsidRPr="0084231A" w:rsidRDefault="00F766F5" w:rsidP="009D06A6">
            <w:pPr>
              <w:pStyle w:val="rvps2"/>
              <w:shd w:val="clear" w:color="auto" w:fill="FFFFFF"/>
              <w:spacing w:after="150"/>
              <w:ind w:firstLine="284"/>
              <w:jc w:val="both"/>
              <w:rPr>
                <w:lang w:val="uk-UA"/>
              </w:rPr>
            </w:pPr>
            <w:r w:rsidRPr="0084231A">
              <w:rPr>
                <w:lang w:val="uk-UA"/>
              </w:rPr>
              <w:t>Забезпечення участі громадськості у прийнятті управлінських рішень у сфері охорони навколишнього природного середовища та природокористування</w:t>
            </w:r>
          </w:p>
        </w:tc>
        <w:tc>
          <w:tcPr>
            <w:tcW w:w="5140" w:type="dxa"/>
            <w:vMerge/>
          </w:tcPr>
          <w:p w:rsidR="00F766F5" w:rsidRPr="0084231A" w:rsidRDefault="00F766F5" w:rsidP="009D1A07">
            <w:pPr>
              <w:jc w:val="both"/>
              <w:rPr>
                <w:rFonts w:ascii="Times New Roman" w:eastAsia="Times New Roman" w:hAnsi="Times New Roman" w:cs="Times New Roman"/>
                <w:sz w:val="24"/>
                <w:szCs w:val="24"/>
                <w:lang w:eastAsia="ru-RU"/>
              </w:rPr>
            </w:pPr>
          </w:p>
        </w:tc>
      </w:tr>
      <w:tr w:rsidR="0084231A" w:rsidRPr="0084231A" w:rsidTr="00933AD5">
        <w:tc>
          <w:tcPr>
            <w:tcW w:w="10279" w:type="dxa"/>
            <w:gridSpan w:val="2"/>
          </w:tcPr>
          <w:p w:rsidR="003A6EF0" w:rsidRPr="0084231A" w:rsidRDefault="003A6EF0" w:rsidP="003A6EF0">
            <w:pPr>
              <w:spacing w:line="276" w:lineRule="auto"/>
              <w:jc w:val="center"/>
              <w:rPr>
                <w:rFonts w:ascii="Times New Roman" w:eastAsia="Times New Roman" w:hAnsi="Times New Roman" w:cs="Times New Roman"/>
                <w:b/>
                <w:i/>
                <w:sz w:val="24"/>
                <w:szCs w:val="24"/>
                <w:lang w:eastAsia="ru-RU"/>
              </w:rPr>
            </w:pPr>
            <w:r w:rsidRPr="0084231A">
              <w:rPr>
                <w:rFonts w:ascii="Times New Roman" w:eastAsia="Times New Roman" w:hAnsi="Times New Roman" w:cs="Times New Roman"/>
                <w:b/>
                <w:i/>
                <w:sz w:val="24"/>
                <w:szCs w:val="24"/>
                <w:lang w:eastAsia="ru-RU"/>
              </w:rPr>
              <w:t>Ціль 2. Забезпечення сталого розвитку природно-ресурсного потенціалу України</w:t>
            </w:r>
          </w:p>
        </w:tc>
      </w:tr>
      <w:tr w:rsidR="0084231A" w:rsidRPr="0084231A" w:rsidTr="00AB5D65">
        <w:tc>
          <w:tcPr>
            <w:tcW w:w="5139" w:type="dxa"/>
          </w:tcPr>
          <w:p w:rsidR="007F044C" w:rsidRPr="0084231A" w:rsidRDefault="009D1A07" w:rsidP="009D06A6">
            <w:pPr>
              <w:pStyle w:val="rvps2"/>
              <w:shd w:val="clear" w:color="auto" w:fill="FFFFFF"/>
              <w:spacing w:after="150"/>
              <w:ind w:firstLine="284"/>
              <w:jc w:val="both"/>
            </w:pPr>
            <w:r w:rsidRPr="0084231A">
              <w:rPr>
                <w:lang w:val="uk-UA"/>
              </w:rPr>
              <w:t>В</w:t>
            </w:r>
            <w:r w:rsidR="007F044C" w:rsidRPr="0084231A">
              <w:t>досконалення системи кадастрів природних ресурсів, державної статистичної звітності з використання природних ресурсів та забруднення навколишнього природного середовища</w:t>
            </w:r>
          </w:p>
        </w:tc>
        <w:tc>
          <w:tcPr>
            <w:tcW w:w="5140" w:type="dxa"/>
          </w:tcPr>
          <w:p w:rsidR="007F044C" w:rsidRPr="0084231A" w:rsidRDefault="009D1A07" w:rsidP="009D1A07">
            <w:pPr>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Комплексна цільова Програма Сумської міської територіальної громади з регулювання містобудівної діяльності та розвитку інформаційної системи містобудівного кадастру на 2021 – 2023 роки (проєкт)</w:t>
            </w:r>
          </w:p>
        </w:tc>
      </w:tr>
      <w:tr w:rsidR="0084231A" w:rsidRPr="0084231A" w:rsidTr="00AB5D65">
        <w:tc>
          <w:tcPr>
            <w:tcW w:w="5139" w:type="dxa"/>
          </w:tcPr>
          <w:p w:rsidR="007F044C" w:rsidRPr="0084231A" w:rsidRDefault="00620803" w:rsidP="009D06A6">
            <w:pPr>
              <w:pStyle w:val="rvps2"/>
              <w:shd w:val="clear" w:color="auto" w:fill="FFFFFF"/>
              <w:spacing w:after="150"/>
              <w:ind w:firstLine="284"/>
              <w:jc w:val="both"/>
              <w:rPr>
                <w:lang w:val="uk-UA"/>
              </w:rPr>
            </w:pPr>
            <w:r w:rsidRPr="0084231A">
              <w:rPr>
                <w:lang w:val="uk-UA"/>
              </w:rPr>
              <w:t>С</w:t>
            </w:r>
            <w:r w:rsidR="007F044C" w:rsidRPr="0084231A">
              <w:rPr>
                <w:lang w:val="uk-UA"/>
              </w:rPr>
              <w:t>творення екологічно та економічно обґрунтованої системи платежів за спеціальне використання природних ресурсів, у тому числі природних ресурсів з асиміляційним потенціалом</w:t>
            </w:r>
          </w:p>
        </w:tc>
        <w:tc>
          <w:tcPr>
            <w:tcW w:w="5140" w:type="dxa"/>
          </w:tcPr>
          <w:p w:rsidR="007F044C" w:rsidRPr="0084231A" w:rsidRDefault="00620803" w:rsidP="009D06A6">
            <w:pPr>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Розробка нормативної грошової оцінки земель на території СМТГ (виготовлення технічної документації про нормативну грошову оцінку земель)</w:t>
            </w:r>
          </w:p>
        </w:tc>
      </w:tr>
      <w:tr w:rsidR="0084231A" w:rsidRPr="0084231A" w:rsidTr="00AB5D65">
        <w:tc>
          <w:tcPr>
            <w:tcW w:w="5139" w:type="dxa"/>
          </w:tcPr>
          <w:p w:rsidR="007F044C" w:rsidRPr="0084231A" w:rsidRDefault="001A7D79" w:rsidP="009D06A6">
            <w:pPr>
              <w:pStyle w:val="rvps2"/>
              <w:shd w:val="clear" w:color="auto" w:fill="FFFFFF"/>
              <w:spacing w:after="150"/>
              <w:ind w:firstLine="284"/>
              <w:jc w:val="both"/>
              <w:rPr>
                <w:lang w:val="uk-UA"/>
              </w:rPr>
            </w:pPr>
            <w:r w:rsidRPr="0084231A">
              <w:rPr>
                <w:lang w:val="uk-UA"/>
              </w:rPr>
              <w:t>З</w:t>
            </w:r>
            <w:r w:rsidR="007F044C" w:rsidRPr="0084231A">
              <w:rPr>
                <w:lang w:val="uk-UA"/>
              </w:rPr>
              <w:t>меншення втрат біологічного та ландшафтного різноманіття, зокрема шляхом вдосконалення принципів формування екологічної мережі, її розширення і невиснажливого використання, а також збереження унікальних природних ландшафтів</w:t>
            </w:r>
          </w:p>
        </w:tc>
        <w:tc>
          <w:tcPr>
            <w:tcW w:w="5140" w:type="dxa"/>
          </w:tcPr>
          <w:p w:rsidR="007F044C" w:rsidRPr="0084231A" w:rsidRDefault="00F766F5" w:rsidP="00BE44B2">
            <w:pPr>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Проведення спеціальних заходів, спрямованих на запобігання знищенню чи пошкодженню природних комплексів територій та об’єктів природно-заповідного фонду на території міста Суми, належне утримання та розвиток об’єктів природно-заповідного фонду</w:t>
            </w:r>
          </w:p>
        </w:tc>
      </w:tr>
      <w:tr w:rsidR="0084231A" w:rsidRPr="0084231A" w:rsidTr="00AB5D65">
        <w:tc>
          <w:tcPr>
            <w:tcW w:w="5139" w:type="dxa"/>
          </w:tcPr>
          <w:p w:rsidR="007F044C" w:rsidRPr="0084231A" w:rsidRDefault="00620803" w:rsidP="00BE44B2">
            <w:pPr>
              <w:pStyle w:val="rvps2"/>
              <w:shd w:val="clear" w:color="auto" w:fill="FFFFFF"/>
              <w:spacing w:after="150"/>
              <w:ind w:firstLine="284"/>
              <w:jc w:val="both"/>
              <w:rPr>
                <w:lang w:val="uk-UA"/>
              </w:rPr>
            </w:pPr>
            <w:r w:rsidRPr="0084231A">
              <w:rPr>
                <w:lang w:val="uk-UA"/>
              </w:rPr>
              <w:t>З</w:t>
            </w:r>
            <w:r w:rsidR="007F044C" w:rsidRPr="0084231A">
              <w:rPr>
                <w:lang w:val="uk-UA"/>
              </w:rPr>
              <w:t xml:space="preserve">меншення негативного впливу процесів урбанізації на навколишнє природне середовище, припинення руйнування навколишнього природного середовища у межах міст, зокрема, недопущення необґрунтованого знищення зелених насаджень у межах міст під час виконання будівельних чи </w:t>
            </w:r>
            <w:r w:rsidR="007F044C" w:rsidRPr="0084231A">
              <w:rPr>
                <w:lang w:val="uk-UA"/>
              </w:rPr>
              <w:lastRenderedPageBreak/>
              <w:t>інших робіт, незаконного відведення земельних ділянок, зайнятих зеленими насадженнями, під будівництво</w:t>
            </w:r>
          </w:p>
        </w:tc>
        <w:tc>
          <w:tcPr>
            <w:tcW w:w="5140" w:type="dxa"/>
          </w:tcPr>
          <w:p w:rsidR="005F0A70" w:rsidRPr="0084231A" w:rsidRDefault="00620803" w:rsidP="00620803">
            <w:pPr>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lastRenderedPageBreak/>
              <w:t xml:space="preserve">Здійснення містобудівного моніторингу реалізації положень </w:t>
            </w:r>
            <w:r w:rsidR="005F0A70" w:rsidRPr="0084231A">
              <w:rPr>
                <w:rFonts w:ascii="Times New Roman" w:eastAsia="Times New Roman" w:hAnsi="Times New Roman" w:cs="Times New Roman"/>
                <w:sz w:val="24"/>
                <w:szCs w:val="24"/>
                <w:lang w:eastAsia="ru-RU"/>
              </w:rPr>
              <w:t>генеральних планів м. Суми, с. Битиця, с. Піщане, с. Велика Чернеччина</w:t>
            </w:r>
            <w:r w:rsidR="00AA6330" w:rsidRPr="0084231A">
              <w:rPr>
                <w:rFonts w:ascii="Times New Roman" w:eastAsia="Times New Roman" w:hAnsi="Times New Roman" w:cs="Times New Roman"/>
                <w:sz w:val="24"/>
                <w:szCs w:val="24"/>
                <w:lang w:eastAsia="ru-RU"/>
              </w:rPr>
              <w:t>.</w:t>
            </w:r>
          </w:p>
          <w:p w:rsidR="00620803" w:rsidRPr="0084231A" w:rsidRDefault="00620803" w:rsidP="00620803">
            <w:pPr>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Розробка генеральних планів територій с.</w:t>
            </w:r>
            <w:r w:rsidR="00BE44B2" w:rsidRPr="0084231A">
              <w:rPr>
                <w:rFonts w:ascii="Times New Roman" w:eastAsia="Times New Roman" w:hAnsi="Times New Roman" w:cs="Times New Roman"/>
                <w:sz w:val="24"/>
                <w:szCs w:val="24"/>
                <w:lang w:eastAsia="ru-RU"/>
              </w:rPr>
              <w:t> </w:t>
            </w:r>
            <w:r w:rsidRPr="0084231A">
              <w:rPr>
                <w:rFonts w:ascii="Times New Roman" w:eastAsia="Times New Roman" w:hAnsi="Times New Roman" w:cs="Times New Roman"/>
                <w:sz w:val="24"/>
                <w:szCs w:val="24"/>
                <w:lang w:eastAsia="ru-RU"/>
              </w:rPr>
              <w:t>Стецьківка і с. Верхнє Піщане.</w:t>
            </w:r>
          </w:p>
          <w:p w:rsidR="007F044C" w:rsidRPr="0084231A" w:rsidRDefault="00620803" w:rsidP="00BE44B2">
            <w:pPr>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Розробка комплексного плану просторового </w:t>
            </w:r>
            <w:r w:rsidRPr="0084231A">
              <w:rPr>
                <w:rFonts w:ascii="Times New Roman" w:eastAsia="Times New Roman" w:hAnsi="Times New Roman" w:cs="Times New Roman"/>
                <w:sz w:val="24"/>
                <w:szCs w:val="24"/>
                <w:lang w:eastAsia="ru-RU"/>
              </w:rPr>
              <w:lastRenderedPageBreak/>
              <w:t>розвитку території СМТГ</w:t>
            </w:r>
          </w:p>
        </w:tc>
      </w:tr>
      <w:tr w:rsidR="0084231A" w:rsidRPr="0084231A" w:rsidTr="00AB5D65">
        <w:tc>
          <w:tcPr>
            <w:tcW w:w="5139" w:type="dxa"/>
          </w:tcPr>
          <w:p w:rsidR="007F044C" w:rsidRPr="0084231A" w:rsidRDefault="00DD2861" w:rsidP="00BE44B2">
            <w:pPr>
              <w:pStyle w:val="rvps2"/>
              <w:shd w:val="clear" w:color="auto" w:fill="FFFFFF"/>
              <w:spacing w:after="150"/>
              <w:ind w:firstLine="284"/>
              <w:jc w:val="both"/>
            </w:pPr>
            <w:r w:rsidRPr="0084231A">
              <w:rPr>
                <w:lang w:val="uk-UA"/>
              </w:rPr>
              <w:t>З</w:t>
            </w:r>
            <w:r w:rsidR="007F044C" w:rsidRPr="0084231A">
              <w:t>абезпечення збереження, відновлення та збалансованого використання рослинного світу України</w:t>
            </w:r>
          </w:p>
        </w:tc>
        <w:tc>
          <w:tcPr>
            <w:tcW w:w="5140" w:type="dxa"/>
          </w:tcPr>
          <w:p w:rsidR="007F044C" w:rsidRPr="0084231A" w:rsidRDefault="00F766F5" w:rsidP="00AA6330">
            <w:pPr>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Садіння нових дерев і кущів, заміна засохлих та пошкоджених дерев і кущів уздовж основних магістралей та доріг, у парках, скверах, у межах прибережних смуг річок і водойм. </w:t>
            </w:r>
          </w:p>
        </w:tc>
      </w:tr>
      <w:tr w:rsidR="0084231A" w:rsidRPr="0084231A" w:rsidTr="00AB5D65">
        <w:tc>
          <w:tcPr>
            <w:tcW w:w="5139" w:type="dxa"/>
          </w:tcPr>
          <w:p w:rsidR="007F044C" w:rsidRPr="0084231A" w:rsidRDefault="00DD2861" w:rsidP="00BE44B2">
            <w:pPr>
              <w:pStyle w:val="rvps2"/>
              <w:shd w:val="clear" w:color="auto" w:fill="FFFFFF"/>
              <w:spacing w:after="150"/>
              <w:ind w:firstLine="284"/>
              <w:jc w:val="both"/>
            </w:pPr>
            <w:r w:rsidRPr="0084231A">
              <w:rPr>
                <w:lang w:val="uk-UA"/>
              </w:rPr>
              <w:t>С</w:t>
            </w:r>
            <w:r w:rsidR="007F044C" w:rsidRPr="0084231A">
              <w:t>тимулювання розвитку інфраструктури управління відходами</w:t>
            </w:r>
          </w:p>
        </w:tc>
        <w:tc>
          <w:tcPr>
            <w:tcW w:w="5140" w:type="dxa"/>
          </w:tcPr>
          <w:p w:rsidR="00DD2861" w:rsidRPr="0084231A" w:rsidRDefault="00DD2861" w:rsidP="00DD2861">
            <w:pPr>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Нове будівництво полігону для складування твердих побутових відходів на території Верхньосироватської сільської ради Сумського району Сумської області</w:t>
            </w:r>
            <w:r w:rsidR="000F0662" w:rsidRPr="0084231A">
              <w:rPr>
                <w:rFonts w:ascii="Times New Roman" w:eastAsia="Times New Roman" w:hAnsi="Times New Roman" w:cs="Times New Roman"/>
                <w:sz w:val="24"/>
                <w:szCs w:val="24"/>
                <w:lang w:eastAsia="ru-RU"/>
              </w:rPr>
              <w:t>.</w:t>
            </w:r>
          </w:p>
          <w:p w:rsidR="00DD2861" w:rsidRPr="0084231A" w:rsidRDefault="00DD2861" w:rsidP="00DD2861">
            <w:pPr>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Реконструкція полігону для складування твердих побутових відходів з укріпленням існуючих огороджувальних дамб та улаштуванням дороги на території В.Бобрицького старостинського округу Верхньосироватської сільської ради Сумського району Сумської області</w:t>
            </w:r>
            <w:r w:rsidR="000F0662" w:rsidRPr="0084231A">
              <w:rPr>
                <w:rFonts w:ascii="Times New Roman" w:eastAsia="Times New Roman" w:hAnsi="Times New Roman" w:cs="Times New Roman"/>
                <w:sz w:val="24"/>
                <w:szCs w:val="24"/>
                <w:lang w:eastAsia="ru-RU"/>
              </w:rPr>
              <w:t>.</w:t>
            </w:r>
          </w:p>
          <w:p w:rsidR="007F044C" w:rsidRPr="0084231A" w:rsidRDefault="00DD2861" w:rsidP="00DD2861">
            <w:pPr>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Опрацювання питання будівництва сміттєпереробного заводу.</w:t>
            </w:r>
          </w:p>
          <w:p w:rsidR="00DD2861" w:rsidRPr="0084231A" w:rsidRDefault="00DD2861" w:rsidP="00BE44B2">
            <w:pPr>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Опрацювання питання будівництва об’єкту сортування побутових відходів та подрібнення ремонтних та будівельних відходів</w:t>
            </w:r>
            <w:r w:rsidR="000F0662" w:rsidRPr="0084231A">
              <w:rPr>
                <w:rFonts w:ascii="Times New Roman" w:eastAsia="Times New Roman" w:hAnsi="Times New Roman" w:cs="Times New Roman"/>
                <w:sz w:val="24"/>
                <w:szCs w:val="24"/>
                <w:lang w:eastAsia="ru-RU"/>
              </w:rPr>
              <w:t>.</w:t>
            </w:r>
          </w:p>
          <w:p w:rsidR="000F0662" w:rsidRPr="0084231A" w:rsidRDefault="000F0662" w:rsidP="000F0662">
            <w:pPr>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Участь у проєкті «Circular-based waste management»/(«Управління відходами на основі замкненого циклу»), в рамках якого планується залучення грантових коштів Фонду Єдиного Економічного Простору та Норвегії у сумі 170 тис. євро для проведення комунікаційних та просвітницьких заходів, навчальних поїздок з метою обміну досвідом, а також розробки концепції поводження з небезпечними відходами у складі побутових та концепції організації збору та вивозу твердих побутових відходів у приватному секторі міста разом з реалізацією пілотного проєкту.</w:t>
            </w:r>
          </w:p>
          <w:p w:rsidR="003E4124" w:rsidRPr="0084231A" w:rsidRDefault="003E4124" w:rsidP="00AA6330">
            <w:pPr>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Опрацювання питання організації поводження з відходами на територіях старостинських округів</w:t>
            </w:r>
            <w:r w:rsidR="00AA6330" w:rsidRPr="0084231A">
              <w:rPr>
                <w:rFonts w:ascii="Times New Roman" w:eastAsia="Times New Roman" w:hAnsi="Times New Roman" w:cs="Times New Roman"/>
                <w:sz w:val="24"/>
                <w:szCs w:val="24"/>
                <w:lang w:eastAsia="ru-RU"/>
              </w:rPr>
              <w:t>.</w:t>
            </w:r>
            <w:r w:rsidRPr="0084231A">
              <w:rPr>
                <w:rFonts w:ascii="Times New Roman" w:eastAsia="Times New Roman" w:hAnsi="Times New Roman" w:cs="Times New Roman"/>
                <w:sz w:val="24"/>
                <w:szCs w:val="24"/>
                <w:lang w:eastAsia="ru-RU"/>
              </w:rPr>
              <w:t xml:space="preserve"> </w:t>
            </w:r>
          </w:p>
        </w:tc>
      </w:tr>
      <w:tr w:rsidR="0084231A" w:rsidRPr="0084231A" w:rsidTr="00AB5D65">
        <w:tc>
          <w:tcPr>
            <w:tcW w:w="5139" w:type="dxa"/>
          </w:tcPr>
          <w:p w:rsidR="007F044C" w:rsidRPr="0084231A" w:rsidRDefault="00DD2861" w:rsidP="00BE44B2">
            <w:pPr>
              <w:pStyle w:val="rvps2"/>
              <w:shd w:val="clear" w:color="auto" w:fill="FFFFFF"/>
              <w:spacing w:after="150"/>
              <w:ind w:firstLine="284"/>
              <w:jc w:val="both"/>
              <w:rPr>
                <w:lang w:val="uk-UA"/>
              </w:rPr>
            </w:pPr>
            <w:r w:rsidRPr="0084231A">
              <w:rPr>
                <w:lang w:val="uk-UA"/>
              </w:rPr>
              <w:t>С</w:t>
            </w:r>
            <w:r w:rsidR="007F044C" w:rsidRPr="0084231A">
              <w:rPr>
                <w:lang w:val="uk-UA"/>
              </w:rPr>
              <w:t>тимулювання оновлення зношених основних фондів промислової і транспортної інфраструктури та об’єктів житлово-комунального господарства шляхом прямих державних дотацій, здешевлення кредитів, часткової компенсації відсоткових ставок за кредитами тощо</w:t>
            </w:r>
          </w:p>
        </w:tc>
        <w:tc>
          <w:tcPr>
            <w:tcW w:w="5140" w:type="dxa"/>
          </w:tcPr>
          <w:p w:rsidR="007F044C" w:rsidRPr="0084231A" w:rsidRDefault="00DD2861" w:rsidP="00AA3062">
            <w:pPr>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Відшкодування з бюджету СМТГ частини відсотків за кредитами, залученими населенням (фізичними особами, об’єднаннями співвласників багатоквартирних будинків, житлово- будівельними кооперативами) на впровадження енергозберігаючих заходів.</w:t>
            </w:r>
          </w:p>
          <w:p w:rsidR="00AA3062" w:rsidRPr="0084231A" w:rsidRDefault="00AA3062" w:rsidP="00BE44B2">
            <w:pPr>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Капітальний ремонт житлового фонду, в тому числі ОСББ, зокрема через запровадження механізму участі співвласників багатоквартирних будинків  у співфінансуванні  капітальних ремонтів (реконструкції, модернізації)</w:t>
            </w:r>
          </w:p>
        </w:tc>
      </w:tr>
      <w:tr w:rsidR="0084231A" w:rsidRPr="0084231A" w:rsidTr="00933AD5">
        <w:tc>
          <w:tcPr>
            <w:tcW w:w="10279" w:type="dxa"/>
            <w:gridSpan w:val="2"/>
          </w:tcPr>
          <w:p w:rsidR="004A0D6D" w:rsidRPr="0084231A" w:rsidRDefault="004A0D6D" w:rsidP="004A0D6D">
            <w:pPr>
              <w:spacing w:line="276" w:lineRule="auto"/>
              <w:jc w:val="center"/>
              <w:rPr>
                <w:rFonts w:ascii="Times New Roman" w:eastAsia="Times New Roman" w:hAnsi="Times New Roman" w:cs="Times New Roman"/>
                <w:b/>
                <w:i/>
                <w:sz w:val="24"/>
                <w:szCs w:val="24"/>
                <w:lang w:eastAsia="ru-RU"/>
              </w:rPr>
            </w:pPr>
            <w:r w:rsidRPr="0084231A">
              <w:rPr>
                <w:rFonts w:ascii="Times New Roman" w:hAnsi="Times New Roman" w:cs="Times New Roman"/>
                <w:b/>
                <w:i/>
                <w:sz w:val="24"/>
                <w:shd w:val="clear" w:color="auto" w:fill="FFFFFF"/>
              </w:rPr>
              <w:lastRenderedPageBreak/>
              <w:t>Ціль 3. Забезпечення інтеграції екологічної політики у процес прийняття рішень щодо соціально-економічного розвитку України</w:t>
            </w:r>
          </w:p>
        </w:tc>
      </w:tr>
      <w:tr w:rsidR="0084231A" w:rsidRPr="0084231A" w:rsidTr="00AB5D65">
        <w:tc>
          <w:tcPr>
            <w:tcW w:w="5139" w:type="dxa"/>
          </w:tcPr>
          <w:p w:rsidR="00B02339" w:rsidRPr="0084231A" w:rsidRDefault="005C1524" w:rsidP="00BE44B2">
            <w:pPr>
              <w:pStyle w:val="rvps2"/>
              <w:shd w:val="clear" w:color="auto" w:fill="FFFFFF"/>
              <w:spacing w:after="150"/>
              <w:ind w:firstLine="284"/>
              <w:jc w:val="both"/>
            </w:pPr>
            <w:r w:rsidRPr="0084231A">
              <w:rPr>
                <w:lang w:val="uk-UA"/>
              </w:rPr>
              <w:t>З</w:t>
            </w:r>
            <w:r w:rsidR="00B02339" w:rsidRPr="0084231A">
              <w:t>апобігання зміні клімату та адаптація до неї</w:t>
            </w:r>
          </w:p>
        </w:tc>
        <w:tc>
          <w:tcPr>
            <w:tcW w:w="5140" w:type="dxa"/>
          </w:tcPr>
          <w:p w:rsidR="00B02339" w:rsidRPr="0084231A" w:rsidRDefault="00620803" w:rsidP="00620803">
            <w:pPr>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Реалізація проєкту «Підвищення енергоефективності в дошкільних навчальних закладах міста Суми».</w:t>
            </w:r>
          </w:p>
          <w:p w:rsidR="00620803" w:rsidRPr="0084231A" w:rsidRDefault="00620803" w:rsidP="00620803">
            <w:pPr>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Реалізація проєкту «Підвищення енергоефективності в освітніх закладах                     м. Суми»</w:t>
            </w:r>
          </w:p>
          <w:p w:rsidR="00620803" w:rsidRPr="0084231A" w:rsidRDefault="00620803" w:rsidP="00620803">
            <w:pPr>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Енергоефективна термомодернізація (капітальний ремонт) будівлі стаціонару (новий корпус, 3-х поверхова будівля) комунального некомерційного підприємства «Дитяча клінічна лікарня Святої Зінаїди» Сумської міської ради за адресою: м. Суми, вул. Троїцька, 28»</w:t>
            </w:r>
          </w:p>
          <w:p w:rsidR="00A74918" w:rsidRPr="0084231A" w:rsidRDefault="00A74918" w:rsidP="00A74918">
            <w:pPr>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Реалізація Плану дій сталого енергетичного розвитку до 2025 року, </w:t>
            </w:r>
            <w:r w:rsidR="00BC5607" w:rsidRPr="0084231A">
              <w:rPr>
                <w:rFonts w:ascii="Times New Roman" w:eastAsia="Times New Roman" w:hAnsi="Times New Roman" w:cs="Times New Roman"/>
                <w:sz w:val="24"/>
                <w:szCs w:val="24"/>
                <w:lang w:eastAsia="ru-RU"/>
              </w:rPr>
              <w:t xml:space="preserve">зокрема шляхом </w:t>
            </w:r>
            <w:r w:rsidRPr="0084231A">
              <w:rPr>
                <w:rFonts w:ascii="Times New Roman" w:eastAsia="Times New Roman" w:hAnsi="Times New Roman" w:cs="Times New Roman"/>
                <w:sz w:val="24"/>
                <w:szCs w:val="24"/>
                <w:lang w:eastAsia="ru-RU"/>
              </w:rPr>
              <w:t xml:space="preserve">впровадження енергоефективних заходів, визначених в </w:t>
            </w:r>
            <w:r w:rsidR="00BC5607" w:rsidRPr="0084231A">
              <w:rPr>
                <w:rFonts w:ascii="Times New Roman" w:eastAsia="Times New Roman" w:hAnsi="Times New Roman" w:cs="Times New Roman"/>
                <w:sz w:val="24"/>
                <w:szCs w:val="24"/>
                <w:lang w:eastAsia="ru-RU"/>
              </w:rPr>
              <w:t>Програмі підвищення енергоефективності в бюджетній сфері Сумської міської територіальної громади на 2020-2022 роки</w:t>
            </w:r>
          </w:p>
          <w:p w:rsidR="00BC5607" w:rsidRPr="0084231A" w:rsidRDefault="00BC5607" w:rsidP="00C21BA5">
            <w:pPr>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Реалізація проєкту «Оновлення рухомого складу КП «Електроавтотранс» в м. Суми»</w:t>
            </w:r>
            <w:r w:rsidR="003E4124" w:rsidRPr="0084231A">
              <w:rPr>
                <w:rFonts w:ascii="Times New Roman" w:eastAsia="Times New Roman" w:hAnsi="Times New Roman" w:cs="Times New Roman"/>
                <w:sz w:val="24"/>
                <w:szCs w:val="24"/>
                <w:lang w:eastAsia="ru-RU"/>
              </w:rPr>
              <w:t xml:space="preserve"> (придбання нових тролейбусів)</w:t>
            </w:r>
            <w:r w:rsidR="00AA6330" w:rsidRPr="0084231A">
              <w:rPr>
                <w:rFonts w:ascii="Times New Roman" w:eastAsia="Times New Roman" w:hAnsi="Times New Roman" w:cs="Times New Roman"/>
                <w:sz w:val="24"/>
                <w:szCs w:val="24"/>
                <w:lang w:eastAsia="ru-RU"/>
              </w:rPr>
              <w:t>.</w:t>
            </w:r>
          </w:p>
        </w:tc>
      </w:tr>
      <w:tr w:rsidR="0084231A" w:rsidRPr="0084231A" w:rsidTr="00AB5D65">
        <w:tc>
          <w:tcPr>
            <w:tcW w:w="5139" w:type="dxa"/>
          </w:tcPr>
          <w:p w:rsidR="00B02339" w:rsidRPr="0084231A" w:rsidRDefault="00A30B56" w:rsidP="00BE44B2">
            <w:pPr>
              <w:pStyle w:val="rvps2"/>
              <w:shd w:val="clear" w:color="auto" w:fill="FFFFFF"/>
              <w:spacing w:after="150"/>
              <w:ind w:firstLine="284"/>
              <w:jc w:val="both"/>
            </w:pPr>
            <w:r w:rsidRPr="0084231A">
              <w:rPr>
                <w:lang w:val="uk-UA"/>
              </w:rPr>
              <w:t>З</w:t>
            </w:r>
            <w:r w:rsidR="00B02339" w:rsidRPr="0084231A">
              <w:t>меншення промислового забруднення та ризиків промислових аварій</w:t>
            </w:r>
          </w:p>
        </w:tc>
        <w:tc>
          <w:tcPr>
            <w:tcW w:w="5140" w:type="dxa"/>
          </w:tcPr>
          <w:p w:rsidR="00B02339" w:rsidRPr="0084231A" w:rsidRDefault="00A30B56" w:rsidP="00A30B56">
            <w:pPr>
              <w:spacing w:line="276" w:lineRule="auto"/>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Забезпечення функціонування системи централізованого оповіщення про загрозу або виникнення надзвичайних ситуацій.</w:t>
            </w:r>
          </w:p>
        </w:tc>
      </w:tr>
      <w:tr w:rsidR="0084231A" w:rsidRPr="0084231A" w:rsidTr="00AB5D65">
        <w:tc>
          <w:tcPr>
            <w:tcW w:w="5139" w:type="dxa"/>
          </w:tcPr>
          <w:p w:rsidR="00B02339" w:rsidRPr="0084231A" w:rsidRDefault="00A30B56" w:rsidP="00352C85">
            <w:pPr>
              <w:pStyle w:val="rvps2"/>
              <w:shd w:val="clear" w:color="auto" w:fill="FFFFFF"/>
              <w:spacing w:after="150"/>
              <w:ind w:firstLine="284"/>
              <w:jc w:val="both"/>
            </w:pPr>
            <w:r w:rsidRPr="0084231A">
              <w:rPr>
                <w:lang w:val="uk-UA"/>
              </w:rPr>
              <w:t>П</w:t>
            </w:r>
            <w:r w:rsidR="00B02339" w:rsidRPr="0084231A">
              <w:t>оводження з небезпечними хімічними речовинами;</w:t>
            </w:r>
          </w:p>
        </w:tc>
        <w:tc>
          <w:tcPr>
            <w:tcW w:w="5140" w:type="dxa"/>
          </w:tcPr>
          <w:p w:rsidR="00B02339" w:rsidRPr="0084231A" w:rsidRDefault="00A30B56" w:rsidP="00A30B56">
            <w:pPr>
              <w:spacing w:line="276" w:lineRule="auto"/>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Забезпечення утилізації небезпечних речовин виявлених на території СМТГ</w:t>
            </w:r>
          </w:p>
        </w:tc>
      </w:tr>
      <w:tr w:rsidR="0084231A" w:rsidRPr="0084231A" w:rsidTr="00AB5D65">
        <w:tc>
          <w:tcPr>
            <w:tcW w:w="5139" w:type="dxa"/>
          </w:tcPr>
          <w:p w:rsidR="00B02339" w:rsidRPr="0084231A" w:rsidRDefault="009D1A07" w:rsidP="00352C85">
            <w:pPr>
              <w:pStyle w:val="rvps2"/>
              <w:shd w:val="clear" w:color="auto" w:fill="FFFFFF"/>
              <w:spacing w:after="150"/>
              <w:ind w:firstLine="284"/>
              <w:jc w:val="both"/>
            </w:pPr>
            <w:r w:rsidRPr="0084231A">
              <w:t>Заб</w:t>
            </w:r>
            <w:r w:rsidR="00B02339" w:rsidRPr="0084231A">
              <w:t>езпечення обов’язковості інтеграції екологічної складової до політик та/або програм загальнодержавного, галузевого (секторального), регіонального та місцевого розвитку, створення податкового, кредитного та інвестиційного клімату для залучення коштів міжнародних донорів та приватного капіталу у природоохоронну діяльність;</w:t>
            </w:r>
          </w:p>
        </w:tc>
        <w:tc>
          <w:tcPr>
            <w:tcW w:w="5140" w:type="dxa"/>
          </w:tcPr>
          <w:p w:rsidR="00B02339" w:rsidRPr="0084231A" w:rsidRDefault="009D1A07" w:rsidP="009D1A07">
            <w:pPr>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Програма охорони навколишнього природного середовища Сумської міської територіальної громади  на 2019-2021 роки (рішення СМР від 19.12.2018  № 4330-МР)</w:t>
            </w:r>
          </w:p>
        </w:tc>
      </w:tr>
      <w:tr w:rsidR="0084231A" w:rsidRPr="0084231A" w:rsidTr="00933AD5">
        <w:tc>
          <w:tcPr>
            <w:tcW w:w="10279" w:type="dxa"/>
            <w:gridSpan w:val="2"/>
          </w:tcPr>
          <w:p w:rsidR="00A53B15" w:rsidRPr="0084231A" w:rsidRDefault="00A53B15" w:rsidP="00A53B15">
            <w:pPr>
              <w:spacing w:line="276" w:lineRule="auto"/>
              <w:jc w:val="center"/>
              <w:rPr>
                <w:rFonts w:ascii="Times New Roman" w:eastAsia="Times New Roman" w:hAnsi="Times New Roman" w:cs="Times New Roman"/>
                <w:b/>
                <w:i/>
                <w:sz w:val="24"/>
                <w:szCs w:val="24"/>
                <w:lang w:eastAsia="ru-RU"/>
              </w:rPr>
            </w:pPr>
            <w:r w:rsidRPr="0084231A">
              <w:rPr>
                <w:rFonts w:ascii="Times New Roman" w:eastAsia="Times New Roman" w:hAnsi="Times New Roman" w:cs="Times New Roman"/>
                <w:b/>
                <w:i/>
                <w:sz w:val="24"/>
                <w:szCs w:val="24"/>
                <w:lang w:eastAsia="ru-RU"/>
              </w:rPr>
              <w:t>Ціль 4. Зниження екологічних ризиків з метою мінімізації їх впливу на екосистеми, соціально-економічний розвиток та здоров’я населення</w:t>
            </w:r>
          </w:p>
        </w:tc>
      </w:tr>
      <w:tr w:rsidR="0084231A" w:rsidRPr="0084231A" w:rsidTr="00AB5D65">
        <w:tc>
          <w:tcPr>
            <w:tcW w:w="5139" w:type="dxa"/>
          </w:tcPr>
          <w:p w:rsidR="004079B7" w:rsidRPr="0084231A" w:rsidRDefault="00793C17" w:rsidP="004079B7">
            <w:pPr>
              <w:pStyle w:val="rvps2"/>
              <w:shd w:val="clear" w:color="auto" w:fill="FFFFFF"/>
              <w:spacing w:after="150"/>
              <w:ind w:firstLine="284"/>
              <w:jc w:val="both"/>
            </w:pPr>
            <w:r w:rsidRPr="0084231A">
              <w:rPr>
                <w:lang w:val="uk-UA"/>
              </w:rPr>
              <w:t>З</w:t>
            </w:r>
            <w:r w:rsidR="004079B7" w:rsidRPr="0084231A">
              <w:t>ниження рівня забруднення атмосферного повітря та вод;</w:t>
            </w:r>
          </w:p>
        </w:tc>
        <w:tc>
          <w:tcPr>
            <w:tcW w:w="5140" w:type="dxa"/>
          </w:tcPr>
          <w:p w:rsidR="004079B7" w:rsidRPr="0084231A" w:rsidRDefault="00793C17" w:rsidP="00793C17">
            <w:pPr>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Модернізація, технічне переоснащення, реконструкція систем теплопостачання міста Суми з метою економія паливно-енергетичних ресурсів.</w:t>
            </w:r>
          </w:p>
          <w:p w:rsidR="00AA3062" w:rsidRPr="0084231A" w:rsidRDefault="00AA3062" w:rsidP="00793C17">
            <w:pPr>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Капітальний ремонт, переоснащення, реконструкція водопровідно-каналізаційного господарства.</w:t>
            </w:r>
          </w:p>
          <w:p w:rsidR="00AA3062" w:rsidRPr="0084231A" w:rsidRDefault="00AA3062" w:rsidP="00AA3062">
            <w:pPr>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Проведення благоустрою та санітарних заходів у прибережних смугах річок Псел, Сумка, Стрілка, оз. Чеха, ін. водних об’єктів, очищення русел річок</w:t>
            </w:r>
            <w:r w:rsidR="00327E75" w:rsidRPr="0084231A">
              <w:rPr>
                <w:rFonts w:ascii="Times New Roman" w:eastAsia="Times New Roman" w:hAnsi="Times New Roman" w:cs="Times New Roman"/>
                <w:sz w:val="24"/>
                <w:szCs w:val="24"/>
                <w:lang w:eastAsia="ru-RU"/>
              </w:rPr>
              <w:t>.</w:t>
            </w:r>
          </w:p>
          <w:p w:rsidR="00327E75" w:rsidRPr="0084231A" w:rsidRDefault="00327E75" w:rsidP="00AA3062">
            <w:pPr>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Догляд за об’єктами зеленого господарства </w:t>
            </w:r>
            <w:r w:rsidRPr="0084231A">
              <w:rPr>
                <w:rFonts w:ascii="Times New Roman" w:eastAsia="Times New Roman" w:hAnsi="Times New Roman" w:cs="Times New Roman"/>
                <w:sz w:val="24"/>
                <w:szCs w:val="24"/>
                <w:lang w:eastAsia="ru-RU"/>
              </w:rPr>
              <w:lastRenderedPageBreak/>
              <w:t>тощо. Будівництво та капітальний ремонт скверів</w:t>
            </w:r>
            <w:r w:rsidR="00434636" w:rsidRPr="0084231A">
              <w:rPr>
                <w:rFonts w:ascii="Times New Roman" w:eastAsia="Times New Roman" w:hAnsi="Times New Roman" w:cs="Times New Roman"/>
                <w:sz w:val="24"/>
                <w:szCs w:val="24"/>
                <w:lang w:eastAsia="ru-RU"/>
              </w:rPr>
              <w:t>, зон відпочинку</w:t>
            </w:r>
            <w:r w:rsidRPr="0084231A">
              <w:rPr>
                <w:rFonts w:ascii="Times New Roman" w:eastAsia="Times New Roman" w:hAnsi="Times New Roman" w:cs="Times New Roman"/>
                <w:sz w:val="24"/>
                <w:szCs w:val="24"/>
                <w:lang w:eastAsia="ru-RU"/>
              </w:rPr>
              <w:t>.</w:t>
            </w:r>
          </w:p>
          <w:p w:rsidR="00AA3062" w:rsidRPr="0084231A" w:rsidRDefault="00AA3062" w:rsidP="00AA3062">
            <w:pPr>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Відновлення і підтримання сприятливого гідрологічного режиму водойми житлового масиву «Ганнівка», у т.ч. усунення осідань, розмивів укосів та гребнів, ліквідація пошкоджень водозливу</w:t>
            </w:r>
          </w:p>
          <w:p w:rsidR="00AA3062" w:rsidRPr="0084231A" w:rsidRDefault="00AA3062" w:rsidP="00AA3062">
            <w:pPr>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Поліпшення технічного стану та благоустрою водойм (розчищення озер, малих річок, каналів та інших водойм): Капітальний ремонт об’єктів благоустрою – розчищення річки Сумка між Воскресенським та Шевченківським мостами.</w:t>
            </w:r>
          </w:p>
          <w:p w:rsidR="00434636" w:rsidRPr="0084231A" w:rsidRDefault="00434636" w:rsidP="00AA3062">
            <w:pPr>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Реконструкція підпірної гідроспоруди під Шевченківським мостом.</w:t>
            </w:r>
          </w:p>
          <w:p w:rsidR="00434636" w:rsidRPr="0084231A" w:rsidRDefault="001A7D79" w:rsidP="00434636">
            <w:pPr>
              <w:ind w:firstLine="24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Реалізація проєкту: «Модернізація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w:t>
            </w:r>
            <w:r w:rsidR="00AA6330" w:rsidRPr="0084231A">
              <w:rPr>
                <w:rFonts w:ascii="Times New Roman" w:eastAsia="Times New Roman" w:hAnsi="Times New Roman" w:cs="Times New Roman"/>
                <w:sz w:val="24"/>
                <w:szCs w:val="24"/>
                <w:lang w:eastAsia="ru-RU"/>
              </w:rPr>
              <w:t>ської міської ради потужністю 60</w:t>
            </w:r>
            <w:r w:rsidRPr="0084231A">
              <w:rPr>
                <w:rFonts w:ascii="Times New Roman" w:eastAsia="Times New Roman" w:hAnsi="Times New Roman" w:cs="Times New Roman"/>
                <w:sz w:val="24"/>
                <w:szCs w:val="24"/>
                <w:lang w:eastAsia="ru-RU"/>
              </w:rPr>
              <w:t>000 м</w:t>
            </w:r>
            <w:r w:rsidRPr="0084231A">
              <w:rPr>
                <w:rFonts w:ascii="Times New Roman" w:eastAsia="Times New Roman" w:hAnsi="Times New Roman" w:cs="Times New Roman"/>
                <w:sz w:val="24"/>
                <w:szCs w:val="24"/>
                <w:vertAlign w:val="superscript"/>
                <w:lang w:eastAsia="ru-RU"/>
              </w:rPr>
              <w:t>3</w:t>
            </w:r>
            <w:r w:rsidRPr="0084231A">
              <w:rPr>
                <w:rFonts w:ascii="Times New Roman" w:eastAsia="Times New Roman" w:hAnsi="Times New Roman" w:cs="Times New Roman"/>
                <w:sz w:val="24"/>
                <w:szCs w:val="24"/>
                <w:lang w:eastAsia="ru-RU"/>
              </w:rPr>
              <w:t xml:space="preserve">/добу з виділенням першої </w:t>
            </w:r>
            <w:r w:rsidR="00AA6330" w:rsidRPr="0084231A">
              <w:rPr>
                <w:rFonts w:ascii="Times New Roman" w:eastAsia="Times New Roman" w:hAnsi="Times New Roman" w:cs="Times New Roman"/>
                <w:sz w:val="24"/>
                <w:szCs w:val="24"/>
                <w:lang w:eastAsia="ru-RU"/>
              </w:rPr>
              <w:t>черги будівництва потужністю 30</w:t>
            </w:r>
            <w:r w:rsidRPr="0084231A">
              <w:rPr>
                <w:rFonts w:ascii="Times New Roman" w:eastAsia="Times New Roman" w:hAnsi="Times New Roman" w:cs="Times New Roman"/>
                <w:sz w:val="24"/>
                <w:szCs w:val="24"/>
                <w:lang w:eastAsia="ru-RU"/>
              </w:rPr>
              <w:t>000 м</w:t>
            </w:r>
            <w:r w:rsidRPr="0084231A">
              <w:rPr>
                <w:rFonts w:ascii="Times New Roman" w:eastAsia="Times New Roman" w:hAnsi="Times New Roman" w:cs="Times New Roman"/>
                <w:sz w:val="24"/>
                <w:szCs w:val="24"/>
                <w:vertAlign w:val="superscript"/>
                <w:lang w:eastAsia="ru-RU"/>
              </w:rPr>
              <w:t>3</w:t>
            </w:r>
            <w:r w:rsidRPr="0084231A">
              <w:rPr>
                <w:rFonts w:ascii="Times New Roman" w:eastAsia="Times New Roman" w:hAnsi="Times New Roman" w:cs="Times New Roman"/>
                <w:sz w:val="24"/>
                <w:szCs w:val="24"/>
                <w:lang w:eastAsia="ru-RU"/>
              </w:rPr>
              <w:t>/добу у м. Суми, вул. Гамалія, буд.40)»</w:t>
            </w:r>
          </w:p>
        </w:tc>
      </w:tr>
    </w:tbl>
    <w:p w:rsidR="00DC208A" w:rsidRPr="0084231A" w:rsidRDefault="00DC208A" w:rsidP="00DC208A">
      <w:pPr>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b/>
          <w:sz w:val="24"/>
          <w:szCs w:val="24"/>
          <w:lang w:eastAsia="ru-RU"/>
        </w:rPr>
        <w:br w:type="page"/>
      </w:r>
    </w:p>
    <w:p w:rsidR="00FF45E9" w:rsidRPr="0084231A" w:rsidRDefault="00E67FFD" w:rsidP="00E67FFD">
      <w:pPr>
        <w:spacing w:before="100" w:beforeAutospacing="1" w:after="100" w:afterAutospacing="1" w:line="276" w:lineRule="auto"/>
        <w:ind w:firstLine="567"/>
        <w:jc w:val="both"/>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lastRenderedPageBreak/>
        <w:t>6. ОПИС НАСЛІДКІВ ДЛЯ ДОВКІЛЛЯ, У ТОМУ ЧИСЛІ ДЛЯ ЗДОРОВ’Я НАСЕЛЕННЯ</w:t>
      </w:r>
    </w:p>
    <w:p w:rsidR="00A1506B" w:rsidRPr="0084231A" w:rsidRDefault="00A1506B" w:rsidP="00A1506B">
      <w:pPr>
        <w:spacing w:before="100" w:beforeAutospacing="1" w:after="100" w:afterAutospacing="1" w:line="240" w:lineRule="auto"/>
        <w:ind w:firstLine="567"/>
        <w:jc w:val="center"/>
        <w:rPr>
          <w:rFonts w:ascii="Times New Roman" w:eastAsia="Times New Roman" w:hAnsi="Times New Roman" w:cs="Times New Roman"/>
          <w:b/>
          <w:i/>
          <w:sz w:val="24"/>
          <w:szCs w:val="24"/>
          <w:lang w:eastAsia="ru-RU"/>
        </w:rPr>
      </w:pPr>
      <w:r w:rsidRPr="0084231A">
        <w:rPr>
          <w:rFonts w:ascii="Times New Roman" w:eastAsia="Times New Roman" w:hAnsi="Times New Roman" w:cs="Times New Roman"/>
          <w:b/>
          <w:i/>
          <w:sz w:val="24"/>
          <w:szCs w:val="24"/>
          <w:lang w:eastAsia="ru-RU"/>
        </w:rPr>
        <w:t>Ймовірний екологічний вплив на складові довкілля</w:t>
      </w:r>
      <w:r w:rsidR="004F0EF5" w:rsidRPr="0084231A">
        <w:rPr>
          <w:rFonts w:ascii="Times New Roman" w:eastAsia="Times New Roman" w:hAnsi="Times New Roman" w:cs="Times New Roman"/>
          <w:b/>
          <w:i/>
          <w:sz w:val="24"/>
          <w:szCs w:val="24"/>
          <w:lang w:eastAsia="ru-RU"/>
        </w:rPr>
        <w:t xml:space="preserve"> від реалізації завдань Програм</w:t>
      </w:r>
      <w:r w:rsidR="008053A0" w:rsidRPr="0084231A">
        <w:rPr>
          <w:rFonts w:ascii="Times New Roman" w:eastAsia="Times New Roman" w:hAnsi="Times New Roman" w:cs="Times New Roman"/>
          <w:b/>
          <w:i/>
          <w:sz w:val="24"/>
          <w:szCs w:val="24"/>
          <w:lang w:eastAsia="ru-RU"/>
        </w:rPr>
        <w:t xml:space="preserve">и </w:t>
      </w:r>
      <w:r w:rsidR="004F0EF5" w:rsidRPr="0084231A">
        <w:rPr>
          <w:rFonts w:ascii="Times New Roman" w:eastAsia="Times New Roman" w:hAnsi="Times New Roman" w:cs="Times New Roman"/>
          <w:b/>
          <w:i/>
          <w:sz w:val="24"/>
          <w:szCs w:val="24"/>
          <w:lang w:eastAsia="ru-RU"/>
        </w:rPr>
        <w:t>економічного і соціального розвитку Сумської міської територіальної громади на 2021 рік та основних напрямів розвитку на 2022 - 2023 роки</w:t>
      </w:r>
    </w:p>
    <w:tbl>
      <w:tblPr>
        <w:tblStyle w:val="a3"/>
        <w:tblW w:w="10173" w:type="dxa"/>
        <w:tblLayout w:type="fixed"/>
        <w:tblLook w:val="04A0" w:firstRow="1" w:lastRow="0" w:firstColumn="1" w:lastColumn="0" w:noHBand="0" w:noVBand="1"/>
      </w:tblPr>
      <w:tblGrid>
        <w:gridCol w:w="534"/>
        <w:gridCol w:w="3400"/>
        <w:gridCol w:w="855"/>
        <w:gridCol w:w="1276"/>
        <w:gridCol w:w="992"/>
        <w:gridCol w:w="3116"/>
      </w:tblGrid>
      <w:tr w:rsidR="0084231A" w:rsidRPr="0084231A" w:rsidTr="00394A8C">
        <w:trPr>
          <w:trHeight w:val="571"/>
        </w:trPr>
        <w:tc>
          <w:tcPr>
            <w:tcW w:w="534" w:type="dxa"/>
            <w:vMerge w:val="restart"/>
          </w:tcPr>
          <w:p w:rsidR="00A1506B" w:rsidRPr="0084231A" w:rsidRDefault="00A1506B" w:rsidP="00394A8C">
            <w:pPr>
              <w:spacing w:before="100" w:beforeAutospacing="1" w:after="100" w:afterAutospacing="1"/>
              <w:jc w:val="center"/>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t>№</w:t>
            </w:r>
          </w:p>
        </w:tc>
        <w:tc>
          <w:tcPr>
            <w:tcW w:w="3400" w:type="dxa"/>
            <w:vMerge w:val="restart"/>
          </w:tcPr>
          <w:p w:rsidR="00A1506B" w:rsidRPr="0084231A" w:rsidRDefault="00A1506B" w:rsidP="00394A8C">
            <w:pPr>
              <w:spacing w:before="100" w:beforeAutospacing="1" w:after="100" w:afterAutospacing="1"/>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t>Чи може реалізація планованої діяльності спричинити:</w:t>
            </w:r>
          </w:p>
        </w:tc>
        <w:tc>
          <w:tcPr>
            <w:tcW w:w="3123" w:type="dxa"/>
            <w:gridSpan w:val="3"/>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t>Негативний вплив</w:t>
            </w:r>
          </w:p>
        </w:tc>
        <w:tc>
          <w:tcPr>
            <w:tcW w:w="3116" w:type="dxa"/>
          </w:tcPr>
          <w:p w:rsidR="00A1506B" w:rsidRPr="0084231A" w:rsidRDefault="00A1506B" w:rsidP="00394A8C">
            <w:pPr>
              <w:spacing w:before="100" w:beforeAutospacing="1" w:after="100" w:afterAutospacing="1"/>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t>Пом’якшення існуючої ситуації</w:t>
            </w:r>
          </w:p>
        </w:tc>
      </w:tr>
      <w:tr w:rsidR="0084231A" w:rsidRPr="0084231A" w:rsidTr="00394A8C">
        <w:tc>
          <w:tcPr>
            <w:tcW w:w="534" w:type="dxa"/>
            <w:vMerge/>
          </w:tcPr>
          <w:p w:rsidR="00A1506B" w:rsidRPr="0084231A" w:rsidRDefault="00A1506B" w:rsidP="00394A8C">
            <w:pPr>
              <w:spacing w:before="100" w:beforeAutospacing="1" w:after="100" w:afterAutospacing="1"/>
              <w:rPr>
                <w:rFonts w:ascii="Times New Roman" w:eastAsia="Times New Roman" w:hAnsi="Times New Roman" w:cs="Times New Roman"/>
                <w:b/>
                <w:sz w:val="24"/>
                <w:szCs w:val="24"/>
                <w:lang w:eastAsia="ru-RU"/>
              </w:rPr>
            </w:pPr>
          </w:p>
        </w:tc>
        <w:tc>
          <w:tcPr>
            <w:tcW w:w="3400" w:type="dxa"/>
            <w:vMerge/>
          </w:tcPr>
          <w:p w:rsidR="00A1506B" w:rsidRPr="0084231A" w:rsidRDefault="00A1506B" w:rsidP="00394A8C">
            <w:pPr>
              <w:spacing w:before="100" w:beforeAutospacing="1" w:after="100" w:afterAutospacing="1"/>
              <w:rPr>
                <w:rFonts w:ascii="Times New Roman" w:eastAsia="Times New Roman" w:hAnsi="Times New Roman" w:cs="Times New Roman"/>
                <w:b/>
                <w:sz w:val="24"/>
                <w:szCs w:val="24"/>
                <w:lang w:eastAsia="ru-RU"/>
              </w:rPr>
            </w:pPr>
          </w:p>
        </w:tc>
        <w:tc>
          <w:tcPr>
            <w:tcW w:w="855" w:type="dxa"/>
          </w:tcPr>
          <w:p w:rsidR="00A1506B" w:rsidRPr="0084231A" w:rsidRDefault="00A1506B" w:rsidP="00394A8C">
            <w:pPr>
              <w:spacing w:before="100" w:beforeAutospacing="1" w:after="100" w:afterAutospacing="1"/>
              <w:jc w:val="center"/>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t>Так</w:t>
            </w:r>
          </w:p>
        </w:tc>
        <w:tc>
          <w:tcPr>
            <w:tcW w:w="1276" w:type="dxa"/>
          </w:tcPr>
          <w:p w:rsidR="00A1506B" w:rsidRPr="0084231A" w:rsidRDefault="00A1506B" w:rsidP="00394A8C">
            <w:pPr>
              <w:spacing w:before="100" w:beforeAutospacing="1" w:after="100" w:afterAutospacing="1"/>
              <w:jc w:val="center"/>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t>Ймовірно</w:t>
            </w:r>
          </w:p>
        </w:tc>
        <w:tc>
          <w:tcPr>
            <w:tcW w:w="992" w:type="dxa"/>
          </w:tcPr>
          <w:p w:rsidR="00A1506B" w:rsidRPr="0084231A" w:rsidRDefault="00A1506B" w:rsidP="00394A8C">
            <w:pPr>
              <w:spacing w:before="100" w:beforeAutospacing="1" w:after="100" w:afterAutospacing="1"/>
              <w:jc w:val="center"/>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t>Ні</w:t>
            </w:r>
          </w:p>
        </w:tc>
        <w:tc>
          <w:tcPr>
            <w:tcW w:w="3116" w:type="dxa"/>
          </w:tcPr>
          <w:p w:rsidR="00A1506B" w:rsidRPr="0084231A" w:rsidRDefault="00A1506B" w:rsidP="00394A8C">
            <w:pPr>
              <w:spacing w:before="100" w:beforeAutospacing="1" w:after="100" w:afterAutospacing="1"/>
              <w:rPr>
                <w:rFonts w:ascii="Times New Roman" w:eastAsia="Times New Roman" w:hAnsi="Times New Roman" w:cs="Times New Roman"/>
                <w:b/>
                <w:sz w:val="24"/>
                <w:szCs w:val="24"/>
                <w:lang w:eastAsia="ru-RU"/>
              </w:rPr>
            </w:pPr>
          </w:p>
        </w:tc>
      </w:tr>
      <w:tr w:rsidR="0084231A" w:rsidRPr="0084231A" w:rsidTr="00394A8C">
        <w:tc>
          <w:tcPr>
            <w:tcW w:w="10173" w:type="dxa"/>
            <w:gridSpan w:val="6"/>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t>Повітря</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1. </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Збільшення викидів забруднюючих речовин від стаціонарних джерел </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1276"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b/>
                <w:sz w:val="24"/>
                <w:szCs w:val="24"/>
                <w:lang w:eastAsia="ru-RU"/>
              </w:rPr>
            </w:pP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b/>
                <w:sz w:val="24"/>
                <w:szCs w:val="24"/>
                <w:lang w:eastAsia="ru-RU"/>
              </w:rPr>
            </w:pPr>
          </w:p>
        </w:tc>
        <w:tc>
          <w:tcPr>
            <w:tcW w:w="3116" w:type="dxa"/>
          </w:tcPr>
          <w:p w:rsidR="00A1506B" w:rsidRPr="0084231A" w:rsidRDefault="00A1506B" w:rsidP="008053A0">
            <w:pPr>
              <w:ind w:firstLine="175"/>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Будівництво нових промислових та комуналь</w:t>
            </w:r>
            <w:r w:rsidR="004F0EF5" w:rsidRPr="0084231A">
              <w:rPr>
                <w:rFonts w:ascii="Times New Roman" w:eastAsia="Times New Roman" w:hAnsi="Times New Roman" w:cs="Times New Roman"/>
                <w:sz w:val="24"/>
                <w:szCs w:val="24"/>
                <w:lang w:eastAsia="ru-RU"/>
              </w:rPr>
              <w:t>них об’єктів повинно відповідати</w:t>
            </w:r>
            <w:r w:rsidRPr="0084231A">
              <w:rPr>
                <w:rFonts w:ascii="Times New Roman" w:eastAsia="Times New Roman" w:hAnsi="Times New Roman" w:cs="Times New Roman"/>
                <w:sz w:val="24"/>
                <w:szCs w:val="24"/>
                <w:lang w:eastAsia="ru-RU"/>
              </w:rPr>
              <w:t xml:space="preserve"> </w:t>
            </w:r>
            <w:r w:rsidR="004F0EF5" w:rsidRPr="0084231A">
              <w:rPr>
                <w:rFonts w:ascii="Times New Roman" w:eastAsia="Times New Roman" w:hAnsi="Times New Roman" w:cs="Times New Roman"/>
                <w:sz w:val="24"/>
                <w:szCs w:val="24"/>
                <w:lang w:eastAsia="ru-RU"/>
              </w:rPr>
              <w:t>Державним санітарним</w:t>
            </w:r>
            <w:r w:rsidRPr="0084231A">
              <w:rPr>
                <w:rFonts w:ascii="Times New Roman" w:eastAsia="Times New Roman" w:hAnsi="Times New Roman" w:cs="Times New Roman"/>
                <w:sz w:val="24"/>
                <w:szCs w:val="24"/>
                <w:lang w:eastAsia="ru-RU"/>
              </w:rPr>
              <w:t xml:space="preserve"> правил</w:t>
            </w:r>
            <w:r w:rsidR="004F0EF5" w:rsidRPr="0084231A">
              <w:rPr>
                <w:rFonts w:ascii="Times New Roman" w:eastAsia="Times New Roman" w:hAnsi="Times New Roman" w:cs="Times New Roman"/>
                <w:sz w:val="24"/>
                <w:szCs w:val="24"/>
                <w:lang w:eastAsia="ru-RU"/>
              </w:rPr>
              <w:t>ам</w:t>
            </w:r>
            <w:r w:rsidRPr="0084231A">
              <w:rPr>
                <w:rFonts w:ascii="Times New Roman" w:eastAsia="Times New Roman" w:hAnsi="Times New Roman" w:cs="Times New Roman"/>
                <w:sz w:val="24"/>
                <w:szCs w:val="24"/>
                <w:lang w:eastAsia="ru-RU"/>
              </w:rPr>
              <w:t xml:space="preserve"> планування та забудови населених пунктів</w:t>
            </w:r>
            <w:r w:rsidR="004F0EF5" w:rsidRPr="0084231A">
              <w:rPr>
                <w:rFonts w:ascii="Times New Roman" w:eastAsia="Times New Roman" w:hAnsi="Times New Roman" w:cs="Times New Roman"/>
                <w:sz w:val="24"/>
                <w:szCs w:val="24"/>
                <w:lang w:eastAsia="ru-RU"/>
              </w:rPr>
              <w:t>.</w:t>
            </w:r>
          </w:p>
        </w:tc>
      </w:tr>
      <w:tr w:rsidR="0084231A" w:rsidRPr="0084231A" w:rsidTr="00394A8C">
        <w:trPr>
          <w:trHeight w:val="892"/>
        </w:trPr>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2.</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Збільшення викидів забруднюючих речовин від пересувних джерел</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1276"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3116" w:type="dxa"/>
          </w:tcPr>
          <w:p w:rsidR="00A1506B" w:rsidRPr="0084231A" w:rsidRDefault="00A1506B" w:rsidP="00394A8C">
            <w:pPr>
              <w:spacing w:before="100" w:beforeAutospacing="1" w:after="100" w:afterAutospacing="1"/>
              <w:ind w:firstLine="175"/>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Використання технічно справного автотранспорту та будівельної техніки.</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3.</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Погіршення якості атмосферного повітря</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1276"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3116" w:type="dxa"/>
          </w:tcPr>
          <w:p w:rsidR="00A1506B" w:rsidRPr="0084231A" w:rsidRDefault="00A1506B" w:rsidP="00394A8C">
            <w:pPr>
              <w:spacing w:before="100" w:beforeAutospacing="1" w:after="100" w:afterAutospacing="1"/>
              <w:ind w:firstLine="31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Проведення моніторингу забруднюючих речовин після затвердження ДДП</w:t>
            </w:r>
            <w:r w:rsidR="00FC0B68" w:rsidRPr="0084231A">
              <w:rPr>
                <w:rFonts w:ascii="Times New Roman" w:eastAsia="Times New Roman" w:hAnsi="Times New Roman" w:cs="Times New Roman"/>
                <w:sz w:val="24"/>
                <w:szCs w:val="24"/>
                <w:lang w:eastAsia="ru-RU"/>
              </w:rPr>
              <w:t xml:space="preserve"> (що полягає у зборі статистичних даних по обсягам викидів забруднюючих речовин).</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4.</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Поява джерел неприємних запахів</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1276"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3116" w:type="dxa"/>
          </w:tcPr>
          <w:p w:rsidR="00A1506B" w:rsidRPr="0084231A" w:rsidRDefault="00A1506B" w:rsidP="00394A8C">
            <w:pPr>
              <w:spacing w:before="100" w:beforeAutospacing="1" w:after="100" w:afterAutospacing="1"/>
              <w:ind w:firstLine="31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Застосування нових технологій та обладнання, у тому числі очисного устаткування, що дозволить зменшити шкідливий вплив на оточуюче середовище та в подальшому узгодити в установленому порядку з органами санепідконтролю зменшення розміру нормативних санітарно-захисних зон.</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5.</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Зміни повітряних потоків, вологості, температури або ж будь-які локальні чи регіональні зміни клімату</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1276"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3116" w:type="dxa"/>
          </w:tcPr>
          <w:p w:rsidR="00A1506B" w:rsidRPr="0084231A" w:rsidRDefault="00A1506B" w:rsidP="00394A8C">
            <w:pPr>
              <w:spacing w:before="100" w:beforeAutospacing="1" w:after="100" w:afterAutospacing="1"/>
              <w:ind w:firstLine="31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Не потребує заходів пом’якшення</w:t>
            </w:r>
          </w:p>
        </w:tc>
      </w:tr>
      <w:tr w:rsidR="0084231A" w:rsidRPr="0084231A" w:rsidTr="00394A8C">
        <w:tc>
          <w:tcPr>
            <w:tcW w:w="10173" w:type="dxa"/>
            <w:gridSpan w:val="6"/>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t>Водні ресурси</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6.</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Збільшення обсягів скидів у поверхневі води</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1276"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3116" w:type="dxa"/>
          </w:tcPr>
          <w:p w:rsidR="00A1506B" w:rsidRPr="0084231A" w:rsidRDefault="00A1506B" w:rsidP="00394A8C">
            <w:pPr>
              <w:ind w:firstLine="31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Контроль технологічного режиму очисних споруд, періодичного контролю складу та обсягу стічних </w:t>
            </w:r>
            <w:r w:rsidRPr="0084231A">
              <w:rPr>
                <w:rFonts w:ascii="Times New Roman" w:eastAsia="Times New Roman" w:hAnsi="Times New Roman" w:cs="Times New Roman"/>
                <w:sz w:val="24"/>
                <w:szCs w:val="24"/>
                <w:lang w:eastAsia="ru-RU"/>
              </w:rPr>
              <w:lastRenderedPageBreak/>
              <w:t>вод згідно вимог законодавства.</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7.</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Будь-які зміни якості поверхневих вод (зокрема таких показників як температура, розчинений кисень, прозорість, але не обмежуючись ними)</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1276"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3116" w:type="dxa"/>
          </w:tcPr>
          <w:p w:rsidR="00A1506B" w:rsidRPr="0084231A" w:rsidRDefault="00A1506B" w:rsidP="00394A8C">
            <w:pPr>
              <w:spacing w:before="100" w:beforeAutospacing="1" w:after="100" w:afterAutospacing="1"/>
              <w:ind w:firstLine="31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Контроль технологічного режиму очисних споруд, періодичного контролю складу та обсягу стічних вод згідно вимог законодавства.</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8.</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Значне зменшення кількості вод, що використовуються для водопостачання населенню</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1276"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3116" w:type="dxa"/>
          </w:tcPr>
          <w:p w:rsidR="00A1506B" w:rsidRPr="0084231A" w:rsidRDefault="00A1506B" w:rsidP="00394A8C">
            <w:pPr>
              <w:spacing w:before="100" w:beforeAutospacing="1" w:after="100" w:afterAutospacing="1"/>
              <w:ind w:firstLine="31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Не потребує заходів пом’якшення</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9.</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Збільшення навантаження на каналізаційні системи та погіршення якості очистки стічних вод</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1276"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vAlign w:val="center"/>
          </w:tcPr>
          <w:p w:rsidR="00A1506B" w:rsidRPr="0084231A" w:rsidRDefault="004F0EF5"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3116" w:type="dxa"/>
          </w:tcPr>
          <w:p w:rsidR="00A1506B" w:rsidRPr="0084231A" w:rsidRDefault="004F0EF5" w:rsidP="00394A8C">
            <w:pPr>
              <w:ind w:firstLine="31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Не потребує заходів пом’якшення</w:t>
            </w:r>
          </w:p>
        </w:tc>
      </w:tr>
      <w:tr w:rsidR="0084231A" w:rsidRPr="0084231A" w:rsidTr="00394A8C">
        <w:tc>
          <w:tcPr>
            <w:tcW w:w="534" w:type="dxa"/>
            <w:vAlign w:val="center"/>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10.</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Появу загроз для людей і матеріальних об’єктів, пов’язаних з водою (зокрема таких, як паводки або підтоплення)</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1276"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3116" w:type="dxa"/>
          </w:tcPr>
          <w:p w:rsidR="00A1506B" w:rsidRPr="0084231A" w:rsidRDefault="00A1506B" w:rsidP="00394A8C">
            <w:pPr>
              <w:spacing w:before="100" w:beforeAutospacing="1" w:after="100" w:afterAutospacing="1"/>
              <w:ind w:firstLine="31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Не потребує заходів пом’якшення</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11.</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Зміни напрямів і швидкості течії поверхневих вод або зміни обсягів води будь-якого поверхневого водного об’єкту</w:t>
            </w:r>
          </w:p>
        </w:tc>
        <w:tc>
          <w:tcPr>
            <w:tcW w:w="855" w:type="dxa"/>
            <w:vAlign w:val="center"/>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p>
        </w:tc>
        <w:tc>
          <w:tcPr>
            <w:tcW w:w="1276"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3116" w:type="dxa"/>
          </w:tcPr>
          <w:p w:rsidR="00A1506B" w:rsidRPr="0084231A" w:rsidRDefault="00A1506B" w:rsidP="00394A8C">
            <w:pPr>
              <w:ind w:firstLine="316"/>
              <w:jc w:val="both"/>
              <w:rPr>
                <w:rFonts w:ascii="Times New Roman" w:hAnsi="Times New Roman" w:cs="Times New Roman"/>
                <w:sz w:val="24"/>
              </w:rPr>
            </w:pPr>
            <w:r w:rsidRPr="0084231A">
              <w:rPr>
                <w:rFonts w:ascii="Times New Roman" w:hAnsi="Times New Roman" w:cs="Times New Roman"/>
                <w:sz w:val="24"/>
              </w:rPr>
              <w:t>Розроблення технічної документації із землеустрою щодо встановлення (відновлення) меж прибережної захисної смуги всіх ставків ,річок в натурі (на місцевості) на території села.</w:t>
            </w:r>
          </w:p>
          <w:p w:rsidR="00A1506B" w:rsidRPr="0084231A" w:rsidRDefault="00A1506B" w:rsidP="00394A8C">
            <w:pPr>
              <w:ind w:firstLine="316"/>
              <w:jc w:val="both"/>
              <w:rPr>
                <w:rFonts w:ascii="Times New Roman" w:hAnsi="Times New Roman" w:cs="Times New Roman"/>
                <w:sz w:val="24"/>
              </w:rPr>
            </w:pPr>
            <w:r w:rsidRPr="0084231A">
              <w:rPr>
                <w:rFonts w:ascii="Times New Roman" w:hAnsi="Times New Roman" w:cs="Times New Roman"/>
                <w:sz w:val="24"/>
              </w:rPr>
              <w:t xml:space="preserve">Розроблення </w:t>
            </w:r>
            <w:r w:rsidR="00BC5607" w:rsidRPr="0084231A">
              <w:rPr>
                <w:rFonts w:ascii="Times New Roman" w:hAnsi="Times New Roman" w:cs="Times New Roman"/>
                <w:sz w:val="24"/>
              </w:rPr>
              <w:t>проєкт</w:t>
            </w:r>
            <w:r w:rsidRPr="0084231A">
              <w:rPr>
                <w:rFonts w:ascii="Times New Roman" w:hAnsi="Times New Roman" w:cs="Times New Roman"/>
                <w:sz w:val="24"/>
              </w:rPr>
              <w:t>у водоохоронної зони ставків, річок відповідно до вимог Водного та Земельного кодексів України.</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12.</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Порушення гідрологічного та гідрохімічного режиму малих річок регіону</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1276"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3116" w:type="dxa"/>
          </w:tcPr>
          <w:p w:rsidR="00A1506B" w:rsidRPr="0084231A" w:rsidRDefault="00A1506B" w:rsidP="00394A8C">
            <w:pPr>
              <w:ind w:firstLine="316"/>
              <w:jc w:val="both"/>
              <w:rPr>
                <w:rFonts w:ascii="Times New Roman" w:hAnsi="Times New Roman" w:cs="Times New Roman"/>
                <w:sz w:val="24"/>
              </w:rPr>
            </w:pPr>
            <w:r w:rsidRPr="0084231A">
              <w:rPr>
                <w:rFonts w:ascii="Times New Roman" w:hAnsi="Times New Roman" w:cs="Times New Roman"/>
                <w:sz w:val="24"/>
              </w:rPr>
              <w:t>Розроблення технічної документації із землеустрою щодо встановлення (відновлення) меж прибережної захисної смуги всіх ставків ,річок в натурі (на місцевості) на території села.</w:t>
            </w:r>
          </w:p>
          <w:p w:rsidR="00A1506B" w:rsidRPr="0084231A" w:rsidRDefault="00A1506B" w:rsidP="00394A8C">
            <w:pPr>
              <w:ind w:firstLine="316"/>
              <w:jc w:val="both"/>
              <w:rPr>
                <w:rFonts w:ascii="Times New Roman" w:hAnsi="Times New Roman" w:cs="Times New Roman"/>
                <w:sz w:val="24"/>
              </w:rPr>
            </w:pPr>
            <w:r w:rsidRPr="0084231A">
              <w:rPr>
                <w:rFonts w:ascii="Times New Roman" w:hAnsi="Times New Roman" w:cs="Times New Roman"/>
                <w:sz w:val="24"/>
              </w:rPr>
              <w:t xml:space="preserve">Розроблення </w:t>
            </w:r>
            <w:r w:rsidR="00BC5607" w:rsidRPr="0084231A">
              <w:rPr>
                <w:rFonts w:ascii="Times New Roman" w:hAnsi="Times New Roman" w:cs="Times New Roman"/>
                <w:sz w:val="24"/>
              </w:rPr>
              <w:t>проєкт</w:t>
            </w:r>
            <w:r w:rsidRPr="0084231A">
              <w:rPr>
                <w:rFonts w:ascii="Times New Roman" w:hAnsi="Times New Roman" w:cs="Times New Roman"/>
                <w:sz w:val="24"/>
              </w:rPr>
              <w:t>у водоохоронної зони ставків, річок відповідно до вимог Водного та Земельного кодексів України.</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13.</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Зміни обсягів підземних вод (шляхом відбору чи скидів або ж шляхом порушення водоносних горизонтів)</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1276"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3116" w:type="dxa"/>
          </w:tcPr>
          <w:p w:rsidR="00A1506B" w:rsidRPr="0084231A" w:rsidRDefault="00A1506B" w:rsidP="00394A8C">
            <w:pPr>
              <w:ind w:firstLine="317"/>
              <w:jc w:val="both"/>
              <w:rPr>
                <w:rFonts w:ascii="Times New Roman" w:eastAsia="Times New Roman" w:hAnsi="Times New Roman" w:cs="Times New Roman"/>
                <w:sz w:val="24"/>
                <w:szCs w:val="24"/>
                <w:lang w:eastAsia="ru-RU"/>
              </w:rPr>
            </w:pPr>
            <w:r w:rsidRPr="0084231A">
              <w:rPr>
                <w:rFonts w:ascii="Times New Roman" w:hAnsi="Times New Roman" w:cs="Times New Roman"/>
                <w:sz w:val="24"/>
              </w:rPr>
              <w:t xml:space="preserve">Посилення державного нагляду та контролю за дотриманням водоохоронного режиму у зонах санітарної охорони </w:t>
            </w:r>
            <w:r w:rsidRPr="0084231A">
              <w:rPr>
                <w:rFonts w:ascii="Times New Roman" w:hAnsi="Times New Roman" w:cs="Times New Roman"/>
                <w:sz w:val="24"/>
              </w:rPr>
              <w:lastRenderedPageBreak/>
              <w:t xml:space="preserve">свердловин; розробка спеціалізованих </w:t>
            </w:r>
            <w:r w:rsidR="00BC5607" w:rsidRPr="0084231A">
              <w:rPr>
                <w:rFonts w:ascii="Times New Roman" w:hAnsi="Times New Roman" w:cs="Times New Roman"/>
                <w:sz w:val="24"/>
              </w:rPr>
              <w:t>проєкт</w:t>
            </w:r>
            <w:r w:rsidRPr="0084231A">
              <w:rPr>
                <w:rFonts w:ascii="Times New Roman" w:hAnsi="Times New Roman" w:cs="Times New Roman"/>
                <w:sz w:val="24"/>
              </w:rPr>
              <w:t>ів.</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14.</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Забруднення підземних водоносних горизонтів</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1276"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3116" w:type="dxa"/>
          </w:tcPr>
          <w:p w:rsidR="00A1506B" w:rsidRPr="0084231A" w:rsidRDefault="00A1506B" w:rsidP="00394A8C">
            <w:pPr>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Посилення державного нагляду та контролю за дотриманням водоохоронного режиму у зонах санітарної охорони свердловин; розробка спеціалізованих </w:t>
            </w:r>
            <w:r w:rsidR="00BC5607" w:rsidRPr="0084231A">
              <w:rPr>
                <w:rFonts w:ascii="Times New Roman" w:eastAsia="Times New Roman" w:hAnsi="Times New Roman" w:cs="Times New Roman"/>
                <w:sz w:val="24"/>
                <w:szCs w:val="24"/>
                <w:lang w:eastAsia="ru-RU"/>
              </w:rPr>
              <w:t>проєкт</w:t>
            </w:r>
            <w:r w:rsidRPr="0084231A">
              <w:rPr>
                <w:rFonts w:ascii="Times New Roman" w:eastAsia="Times New Roman" w:hAnsi="Times New Roman" w:cs="Times New Roman"/>
                <w:sz w:val="24"/>
                <w:szCs w:val="24"/>
                <w:lang w:eastAsia="ru-RU"/>
              </w:rPr>
              <w:t>ів.</w:t>
            </w:r>
          </w:p>
          <w:p w:rsidR="00A1506B" w:rsidRPr="0084231A" w:rsidRDefault="00A1506B" w:rsidP="004F0EF5">
            <w:pPr>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Влаштування свердловин або </w:t>
            </w:r>
            <w:r w:rsidR="004F0EF5" w:rsidRPr="0084231A">
              <w:rPr>
                <w:rFonts w:ascii="Times New Roman" w:eastAsia="Times New Roman" w:hAnsi="Times New Roman" w:cs="Times New Roman"/>
                <w:sz w:val="24"/>
                <w:szCs w:val="24"/>
                <w:lang w:eastAsia="ru-RU"/>
              </w:rPr>
              <w:t>реконструкція</w:t>
            </w:r>
            <w:r w:rsidRPr="0084231A">
              <w:rPr>
                <w:rFonts w:ascii="Times New Roman" w:eastAsia="Times New Roman" w:hAnsi="Times New Roman" w:cs="Times New Roman"/>
                <w:sz w:val="24"/>
                <w:szCs w:val="24"/>
                <w:lang w:eastAsia="ru-RU"/>
              </w:rPr>
              <w:t xml:space="preserve"> повинна відповідати нормам законодавства (водного кодексу України).</w:t>
            </w:r>
          </w:p>
        </w:tc>
      </w:tr>
      <w:tr w:rsidR="0084231A" w:rsidRPr="0084231A" w:rsidTr="00394A8C">
        <w:tc>
          <w:tcPr>
            <w:tcW w:w="10173" w:type="dxa"/>
            <w:gridSpan w:val="6"/>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t>Відходи</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15.</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Збільшення кількості утворюваних твердих побутових відходів</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1276" w:type="dxa"/>
            <w:vAlign w:val="center"/>
          </w:tcPr>
          <w:p w:rsidR="00A1506B" w:rsidRPr="0084231A" w:rsidRDefault="00E93ED5"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3116" w:type="dxa"/>
          </w:tcPr>
          <w:p w:rsidR="00A1506B" w:rsidRPr="0084231A" w:rsidRDefault="00A1506B" w:rsidP="00394A8C">
            <w:pPr>
              <w:spacing w:after="100" w:afterAutospacing="1"/>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Забезпечення виконання «Програми поводження з твердими побутовими відходам» (Постанова Кабінету Міністрів України від 4.04.2004 р. №265) передбачається організація роздільного збору твердих побутових відходів із наступним використанням і утилізацією. За умови організації роздільного збору об’єм вивозу твердих побутових відходів можна зменшити на 30-50%.</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16.</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Збільшення кількості утворюваних чи накопичених промислових відходів ΙV класу небезпеки</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1276"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3116" w:type="dxa"/>
          </w:tcPr>
          <w:p w:rsidR="00A1506B" w:rsidRPr="0084231A" w:rsidRDefault="00A1506B" w:rsidP="00394A8C">
            <w:pPr>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Зберігання відходів у відведених місцях.</w:t>
            </w:r>
          </w:p>
          <w:p w:rsidR="00A1506B" w:rsidRPr="0084231A" w:rsidRDefault="00A1506B" w:rsidP="00E93ED5">
            <w:pPr>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Запровадження системи</w:t>
            </w:r>
            <w:r w:rsidR="00E93ED5" w:rsidRPr="0084231A">
              <w:rPr>
                <w:rFonts w:ascii="Times New Roman" w:eastAsia="Times New Roman" w:hAnsi="Times New Roman" w:cs="Times New Roman"/>
                <w:sz w:val="24"/>
                <w:szCs w:val="24"/>
                <w:lang w:eastAsia="ru-RU"/>
              </w:rPr>
              <w:t xml:space="preserve"> роздільного збирання відходів.</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17.</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Збільшення кількості відходів Ι – ΙΙΙ класу небезпеки</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1276"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3116" w:type="dxa"/>
          </w:tcPr>
          <w:p w:rsidR="00A1506B" w:rsidRPr="0084231A" w:rsidRDefault="00A1506B" w:rsidP="00394A8C">
            <w:pPr>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Зберігання відходів у відведених місцях. </w:t>
            </w:r>
          </w:p>
          <w:p w:rsidR="00A1506B" w:rsidRPr="0084231A" w:rsidRDefault="00A1506B" w:rsidP="00394A8C">
            <w:pPr>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Передача відходів тільки ліцензованим підприємствам для подальшого поводження (видалення, утилізації тощо)</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18.</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Спорудження еколого-небезпечних  об’єктів поводження з відходами</w:t>
            </w:r>
          </w:p>
        </w:tc>
        <w:tc>
          <w:tcPr>
            <w:tcW w:w="855" w:type="dxa"/>
            <w:vAlign w:val="center"/>
          </w:tcPr>
          <w:p w:rsidR="00A1506B" w:rsidRPr="0084231A" w:rsidRDefault="00E93ED5"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1276"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3116" w:type="dxa"/>
          </w:tcPr>
          <w:p w:rsidR="00A1506B" w:rsidRPr="0084231A" w:rsidRDefault="00E93ED5" w:rsidP="00394A8C">
            <w:pPr>
              <w:ind w:firstLine="316"/>
              <w:jc w:val="both"/>
            </w:pPr>
            <w:r w:rsidRPr="0084231A">
              <w:rPr>
                <w:rFonts w:ascii="Times New Roman" w:eastAsia="Times New Roman" w:hAnsi="Times New Roman" w:cs="Times New Roman"/>
                <w:sz w:val="24"/>
                <w:szCs w:val="24"/>
                <w:lang w:eastAsia="ru-RU"/>
              </w:rPr>
              <w:t>Додержання Закону України «Про відходи» та Закону України «Про об’єкти підвищеної небезпеки.</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19.</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Утворення або накопичення радіоактивних відходів</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1276"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3116" w:type="dxa"/>
          </w:tcPr>
          <w:p w:rsidR="00A1506B" w:rsidRPr="0084231A" w:rsidRDefault="00A1506B" w:rsidP="00394A8C">
            <w:pPr>
              <w:ind w:firstLine="316"/>
              <w:jc w:val="both"/>
            </w:pPr>
            <w:r w:rsidRPr="0084231A">
              <w:rPr>
                <w:rFonts w:ascii="Times New Roman" w:eastAsia="Times New Roman" w:hAnsi="Times New Roman" w:cs="Times New Roman"/>
                <w:sz w:val="24"/>
                <w:szCs w:val="24"/>
                <w:lang w:eastAsia="ru-RU"/>
              </w:rPr>
              <w:t>Не потребує заходів пом’якшення</w:t>
            </w:r>
          </w:p>
        </w:tc>
      </w:tr>
    </w:tbl>
    <w:p w:rsidR="00A1506B" w:rsidRPr="0084231A" w:rsidRDefault="00A1506B" w:rsidP="00A1506B">
      <w:r w:rsidRPr="0084231A">
        <w:br w:type="page"/>
      </w:r>
    </w:p>
    <w:tbl>
      <w:tblPr>
        <w:tblStyle w:val="a3"/>
        <w:tblW w:w="10031" w:type="dxa"/>
        <w:tblLayout w:type="fixed"/>
        <w:tblLook w:val="04A0" w:firstRow="1" w:lastRow="0" w:firstColumn="1" w:lastColumn="0" w:noHBand="0" w:noVBand="1"/>
      </w:tblPr>
      <w:tblGrid>
        <w:gridCol w:w="534"/>
        <w:gridCol w:w="3400"/>
        <w:gridCol w:w="855"/>
        <w:gridCol w:w="989"/>
        <w:gridCol w:w="992"/>
        <w:gridCol w:w="3261"/>
      </w:tblGrid>
      <w:tr w:rsidR="0084231A" w:rsidRPr="0084231A" w:rsidTr="00394A8C">
        <w:trPr>
          <w:trHeight w:val="377"/>
        </w:trPr>
        <w:tc>
          <w:tcPr>
            <w:tcW w:w="10031" w:type="dxa"/>
            <w:gridSpan w:val="6"/>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lastRenderedPageBreak/>
              <w:t>Земельні ресурси</w:t>
            </w:r>
          </w:p>
        </w:tc>
      </w:tr>
      <w:tr w:rsidR="0084231A" w:rsidRPr="0084231A" w:rsidTr="00394A8C">
        <w:tc>
          <w:tcPr>
            <w:tcW w:w="534" w:type="dxa"/>
          </w:tcPr>
          <w:p w:rsidR="00A1506B" w:rsidRPr="0084231A" w:rsidRDefault="00A1506B" w:rsidP="00394A8C">
            <w:pP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20.</w:t>
            </w:r>
          </w:p>
        </w:tc>
        <w:tc>
          <w:tcPr>
            <w:tcW w:w="3400" w:type="dxa"/>
          </w:tcPr>
          <w:p w:rsidR="00A1506B" w:rsidRPr="0084231A" w:rsidRDefault="00A1506B" w:rsidP="00394A8C">
            <w:pP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Порушення, переміщення, ущільнення ґрунтового шару</w:t>
            </w:r>
          </w:p>
        </w:tc>
        <w:tc>
          <w:tcPr>
            <w:tcW w:w="855" w:type="dxa"/>
            <w:vAlign w:val="center"/>
          </w:tcPr>
          <w:p w:rsidR="00A1506B" w:rsidRPr="0084231A" w:rsidRDefault="00A1506B" w:rsidP="00394A8C">
            <w:pPr>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989" w:type="dxa"/>
            <w:vAlign w:val="center"/>
          </w:tcPr>
          <w:p w:rsidR="00A1506B" w:rsidRPr="0084231A" w:rsidRDefault="00A1506B" w:rsidP="00394A8C">
            <w:pPr>
              <w:jc w:val="center"/>
              <w:rPr>
                <w:rFonts w:ascii="Times New Roman" w:eastAsia="Times New Roman" w:hAnsi="Times New Roman" w:cs="Times New Roman"/>
                <w:sz w:val="24"/>
                <w:szCs w:val="24"/>
                <w:lang w:eastAsia="ru-RU"/>
              </w:rPr>
            </w:pPr>
          </w:p>
        </w:tc>
        <w:tc>
          <w:tcPr>
            <w:tcW w:w="992" w:type="dxa"/>
            <w:vAlign w:val="center"/>
          </w:tcPr>
          <w:p w:rsidR="00A1506B" w:rsidRPr="0084231A" w:rsidRDefault="00A1506B" w:rsidP="00394A8C">
            <w:pPr>
              <w:jc w:val="center"/>
              <w:rPr>
                <w:rFonts w:ascii="Times New Roman" w:eastAsia="Times New Roman" w:hAnsi="Times New Roman" w:cs="Times New Roman"/>
                <w:sz w:val="24"/>
                <w:szCs w:val="24"/>
                <w:lang w:eastAsia="ru-RU"/>
              </w:rPr>
            </w:pPr>
          </w:p>
        </w:tc>
        <w:tc>
          <w:tcPr>
            <w:tcW w:w="3261" w:type="dxa"/>
          </w:tcPr>
          <w:p w:rsidR="00A1506B" w:rsidRPr="0084231A" w:rsidRDefault="00BC5607" w:rsidP="00394A8C">
            <w:pPr>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Проєкт</w:t>
            </w:r>
            <w:r w:rsidR="00A1506B" w:rsidRPr="0084231A">
              <w:rPr>
                <w:rFonts w:ascii="Times New Roman" w:eastAsia="Times New Roman" w:hAnsi="Times New Roman" w:cs="Times New Roman"/>
                <w:sz w:val="24"/>
                <w:szCs w:val="24"/>
                <w:lang w:eastAsia="ru-RU"/>
              </w:rPr>
              <w:t xml:space="preserve">ування та виконання </w:t>
            </w:r>
            <w:r w:rsidR="00E93ED5" w:rsidRPr="0084231A">
              <w:rPr>
                <w:rFonts w:ascii="Times New Roman" w:eastAsia="Times New Roman" w:hAnsi="Times New Roman" w:cs="Times New Roman"/>
                <w:sz w:val="24"/>
                <w:szCs w:val="24"/>
                <w:lang w:eastAsia="ru-RU"/>
              </w:rPr>
              <w:t>будівельних</w:t>
            </w:r>
            <w:r w:rsidR="00A1506B" w:rsidRPr="0084231A">
              <w:rPr>
                <w:rFonts w:ascii="Times New Roman" w:eastAsia="Times New Roman" w:hAnsi="Times New Roman" w:cs="Times New Roman"/>
                <w:sz w:val="24"/>
                <w:szCs w:val="24"/>
                <w:lang w:eastAsia="ru-RU"/>
              </w:rPr>
              <w:t xml:space="preserve"> та земляних робіт у чіткій відповідності до чинних норм, правил, стандартів. </w:t>
            </w:r>
          </w:p>
          <w:p w:rsidR="00A1506B" w:rsidRPr="0084231A" w:rsidRDefault="00A1506B" w:rsidP="00394A8C">
            <w:pPr>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Планування </w:t>
            </w:r>
            <w:r w:rsidR="00E93ED5" w:rsidRPr="0084231A">
              <w:rPr>
                <w:rFonts w:ascii="Times New Roman" w:eastAsia="Times New Roman" w:hAnsi="Times New Roman" w:cs="Times New Roman"/>
                <w:sz w:val="24"/>
                <w:szCs w:val="24"/>
                <w:lang w:eastAsia="ru-RU"/>
              </w:rPr>
              <w:t>порушених територій</w:t>
            </w:r>
            <w:r w:rsidRPr="0084231A">
              <w:rPr>
                <w:rFonts w:ascii="Times New Roman" w:eastAsia="Times New Roman" w:hAnsi="Times New Roman" w:cs="Times New Roman"/>
                <w:sz w:val="24"/>
                <w:szCs w:val="24"/>
                <w:lang w:eastAsia="ru-RU"/>
              </w:rPr>
              <w:t xml:space="preserve"> з максимальним збереженням існуючого ґрунтового шару.</w:t>
            </w:r>
          </w:p>
        </w:tc>
      </w:tr>
      <w:tr w:rsidR="0084231A" w:rsidRPr="0084231A" w:rsidTr="00394A8C">
        <w:tc>
          <w:tcPr>
            <w:tcW w:w="534" w:type="dxa"/>
          </w:tcPr>
          <w:p w:rsidR="00A1506B" w:rsidRPr="0084231A" w:rsidRDefault="00A1506B" w:rsidP="00394A8C">
            <w:pP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21.</w:t>
            </w:r>
          </w:p>
        </w:tc>
        <w:tc>
          <w:tcPr>
            <w:tcW w:w="3400" w:type="dxa"/>
          </w:tcPr>
          <w:p w:rsidR="00A1506B" w:rsidRPr="0084231A" w:rsidRDefault="00A1506B" w:rsidP="00394A8C">
            <w:pP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Будь-яке посилення вітрової або водної ерозії ґрунтів</w:t>
            </w:r>
          </w:p>
        </w:tc>
        <w:tc>
          <w:tcPr>
            <w:tcW w:w="855" w:type="dxa"/>
            <w:vAlign w:val="center"/>
          </w:tcPr>
          <w:p w:rsidR="00A1506B" w:rsidRPr="0084231A" w:rsidRDefault="00A1506B" w:rsidP="00394A8C">
            <w:pPr>
              <w:jc w:val="center"/>
              <w:rPr>
                <w:rFonts w:ascii="Times New Roman" w:eastAsia="Times New Roman" w:hAnsi="Times New Roman" w:cs="Times New Roman"/>
                <w:sz w:val="24"/>
                <w:szCs w:val="24"/>
                <w:lang w:eastAsia="ru-RU"/>
              </w:rPr>
            </w:pPr>
          </w:p>
        </w:tc>
        <w:tc>
          <w:tcPr>
            <w:tcW w:w="989" w:type="dxa"/>
            <w:vAlign w:val="center"/>
          </w:tcPr>
          <w:p w:rsidR="00A1506B" w:rsidRPr="0084231A" w:rsidRDefault="00A1506B" w:rsidP="00394A8C">
            <w:pPr>
              <w:jc w:val="center"/>
              <w:rPr>
                <w:rFonts w:ascii="Times New Roman" w:eastAsia="Times New Roman" w:hAnsi="Times New Roman" w:cs="Times New Roman"/>
                <w:sz w:val="24"/>
                <w:szCs w:val="24"/>
                <w:lang w:eastAsia="ru-RU"/>
              </w:rPr>
            </w:pPr>
          </w:p>
        </w:tc>
        <w:tc>
          <w:tcPr>
            <w:tcW w:w="992" w:type="dxa"/>
            <w:vAlign w:val="center"/>
          </w:tcPr>
          <w:p w:rsidR="00A1506B" w:rsidRPr="0084231A" w:rsidRDefault="00A1506B" w:rsidP="00394A8C">
            <w:pPr>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3261" w:type="dxa"/>
          </w:tcPr>
          <w:p w:rsidR="00A1506B" w:rsidRPr="0084231A" w:rsidRDefault="00A1506B" w:rsidP="00394A8C">
            <w:pPr>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Не потребує заходів пом’якшення</w:t>
            </w:r>
          </w:p>
        </w:tc>
      </w:tr>
      <w:tr w:rsidR="0084231A" w:rsidRPr="0084231A" w:rsidTr="00394A8C">
        <w:tc>
          <w:tcPr>
            <w:tcW w:w="534" w:type="dxa"/>
          </w:tcPr>
          <w:p w:rsidR="00A1506B" w:rsidRPr="0084231A" w:rsidRDefault="00A1506B" w:rsidP="00394A8C">
            <w:pP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22.</w:t>
            </w:r>
          </w:p>
        </w:tc>
        <w:tc>
          <w:tcPr>
            <w:tcW w:w="3400" w:type="dxa"/>
          </w:tcPr>
          <w:p w:rsidR="00A1506B" w:rsidRPr="0084231A" w:rsidRDefault="00A1506B" w:rsidP="00394A8C">
            <w:pP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Зміни в топографії або в характеристиках рельєфу</w:t>
            </w:r>
          </w:p>
        </w:tc>
        <w:tc>
          <w:tcPr>
            <w:tcW w:w="855" w:type="dxa"/>
            <w:vAlign w:val="center"/>
          </w:tcPr>
          <w:p w:rsidR="00A1506B" w:rsidRPr="0084231A" w:rsidRDefault="00A1506B" w:rsidP="00394A8C">
            <w:pPr>
              <w:jc w:val="center"/>
              <w:rPr>
                <w:rFonts w:ascii="Times New Roman" w:eastAsia="Times New Roman" w:hAnsi="Times New Roman" w:cs="Times New Roman"/>
                <w:sz w:val="24"/>
                <w:szCs w:val="24"/>
                <w:lang w:eastAsia="ru-RU"/>
              </w:rPr>
            </w:pPr>
          </w:p>
        </w:tc>
        <w:tc>
          <w:tcPr>
            <w:tcW w:w="989" w:type="dxa"/>
            <w:vAlign w:val="center"/>
          </w:tcPr>
          <w:p w:rsidR="00A1506B" w:rsidRPr="0084231A" w:rsidRDefault="00A1506B" w:rsidP="00394A8C">
            <w:pPr>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992" w:type="dxa"/>
            <w:vAlign w:val="center"/>
          </w:tcPr>
          <w:p w:rsidR="00A1506B" w:rsidRPr="0084231A" w:rsidRDefault="00A1506B" w:rsidP="00394A8C">
            <w:pPr>
              <w:jc w:val="center"/>
              <w:rPr>
                <w:rFonts w:ascii="Times New Roman" w:eastAsia="Times New Roman" w:hAnsi="Times New Roman" w:cs="Times New Roman"/>
                <w:sz w:val="24"/>
                <w:szCs w:val="24"/>
                <w:lang w:eastAsia="ru-RU"/>
              </w:rPr>
            </w:pPr>
          </w:p>
        </w:tc>
        <w:tc>
          <w:tcPr>
            <w:tcW w:w="3261" w:type="dxa"/>
          </w:tcPr>
          <w:p w:rsidR="00E93ED5" w:rsidRPr="0084231A" w:rsidRDefault="00BC5607" w:rsidP="00E93ED5">
            <w:pPr>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Проєкт</w:t>
            </w:r>
            <w:r w:rsidR="00E93ED5" w:rsidRPr="0084231A">
              <w:rPr>
                <w:rFonts w:ascii="Times New Roman" w:eastAsia="Times New Roman" w:hAnsi="Times New Roman" w:cs="Times New Roman"/>
                <w:sz w:val="24"/>
                <w:szCs w:val="24"/>
                <w:lang w:eastAsia="ru-RU"/>
              </w:rPr>
              <w:t xml:space="preserve">ування та виконання будівельних та земляних робіт у чіткій відповідності до чинних норм, правил, стандартів. </w:t>
            </w:r>
          </w:p>
          <w:p w:rsidR="00A1506B" w:rsidRPr="0084231A" w:rsidRDefault="00E93ED5" w:rsidP="00E93ED5">
            <w:pPr>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Планування порушених територій з максимальним збереженням існуючого ґрунтового шару.</w:t>
            </w:r>
          </w:p>
        </w:tc>
      </w:tr>
      <w:tr w:rsidR="0084231A" w:rsidRPr="0084231A" w:rsidTr="00394A8C">
        <w:tc>
          <w:tcPr>
            <w:tcW w:w="534" w:type="dxa"/>
          </w:tcPr>
          <w:p w:rsidR="00A1506B" w:rsidRPr="0084231A" w:rsidRDefault="00A1506B" w:rsidP="00394A8C">
            <w:pP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23.</w:t>
            </w:r>
          </w:p>
        </w:tc>
        <w:tc>
          <w:tcPr>
            <w:tcW w:w="3400" w:type="dxa"/>
          </w:tcPr>
          <w:p w:rsidR="00A1506B" w:rsidRPr="0084231A" w:rsidRDefault="00A1506B" w:rsidP="00394A8C">
            <w:pP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Появу таких загроз, як землетруси, зсуви, селеві потоки, провали землі та інші подібні загрози через нестабільність літогенної основи або зміни геологічної структури</w:t>
            </w:r>
          </w:p>
        </w:tc>
        <w:tc>
          <w:tcPr>
            <w:tcW w:w="855" w:type="dxa"/>
            <w:vAlign w:val="center"/>
          </w:tcPr>
          <w:p w:rsidR="00A1506B" w:rsidRPr="0084231A" w:rsidRDefault="00A1506B" w:rsidP="00394A8C">
            <w:pPr>
              <w:jc w:val="center"/>
              <w:rPr>
                <w:rFonts w:ascii="Times New Roman" w:eastAsia="Times New Roman" w:hAnsi="Times New Roman" w:cs="Times New Roman"/>
                <w:sz w:val="24"/>
                <w:szCs w:val="24"/>
                <w:lang w:eastAsia="ru-RU"/>
              </w:rPr>
            </w:pPr>
          </w:p>
        </w:tc>
        <w:tc>
          <w:tcPr>
            <w:tcW w:w="989" w:type="dxa"/>
            <w:vAlign w:val="center"/>
          </w:tcPr>
          <w:p w:rsidR="00A1506B" w:rsidRPr="0084231A" w:rsidRDefault="00A1506B" w:rsidP="00394A8C">
            <w:pPr>
              <w:jc w:val="center"/>
              <w:rPr>
                <w:rFonts w:ascii="Times New Roman" w:eastAsia="Times New Roman" w:hAnsi="Times New Roman" w:cs="Times New Roman"/>
                <w:sz w:val="24"/>
                <w:szCs w:val="24"/>
                <w:lang w:eastAsia="ru-RU"/>
              </w:rPr>
            </w:pPr>
          </w:p>
        </w:tc>
        <w:tc>
          <w:tcPr>
            <w:tcW w:w="992" w:type="dxa"/>
            <w:vAlign w:val="center"/>
          </w:tcPr>
          <w:p w:rsidR="00A1506B" w:rsidRPr="0084231A" w:rsidRDefault="00A1506B" w:rsidP="00394A8C">
            <w:pPr>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3261" w:type="dxa"/>
          </w:tcPr>
          <w:p w:rsidR="00A1506B" w:rsidRPr="0084231A" w:rsidRDefault="00A1506B" w:rsidP="00394A8C">
            <w:pPr>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Не потребує заходів пом’якшення.</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24.</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Суттєві зміни в структурі земельного фонду, чинній або планованій практиці використання земель</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989"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3261" w:type="dxa"/>
          </w:tcPr>
          <w:p w:rsidR="00A1506B" w:rsidRPr="0084231A" w:rsidRDefault="00A1506B" w:rsidP="00394A8C">
            <w:pPr>
              <w:spacing w:before="100" w:beforeAutospacing="1" w:after="100" w:afterAutospacing="1"/>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Виконання умов законодавства при зміні цільового використання земельних ділянок.</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25.</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Виникнення конфліктів між ухваленими цілями ДДП та цілями місцевих громад</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89"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3261" w:type="dxa"/>
          </w:tcPr>
          <w:p w:rsidR="00A1506B" w:rsidRPr="0084231A" w:rsidRDefault="00A1506B" w:rsidP="00394A8C">
            <w:pPr>
              <w:spacing w:before="100" w:beforeAutospacing="1" w:after="100" w:afterAutospacing="1"/>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Не потребує заходів пом’якшення</w:t>
            </w:r>
          </w:p>
        </w:tc>
      </w:tr>
      <w:tr w:rsidR="0084231A" w:rsidRPr="0084231A" w:rsidTr="00394A8C">
        <w:tc>
          <w:tcPr>
            <w:tcW w:w="10031" w:type="dxa"/>
            <w:gridSpan w:val="6"/>
          </w:tcPr>
          <w:p w:rsidR="00A1506B" w:rsidRPr="0084231A" w:rsidRDefault="00A1506B" w:rsidP="00394A8C">
            <w:pPr>
              <w:spacing w:before="100" w:beforeAutospacing="1" w:after="100" w:afterAutospacing="1"/>
              <w:jc w:val="center"/>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t>Біорізноманіття та рекреаційні зони</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26.</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Негативний вплив на об’єкти природно-заповідного фонду (зменшення площ, початок небезпечної діяльності у безпосередній близькості або на їх території тощо)</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89"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3261" w:type="dxa"/>
          </w:tcPr>
          <w:p w:rsidR="00A1506B" w:rsidRPr="0084231A" w:rsidRDefault="00A1506B" w:rsidP="00394A8C">
            <w:pPr>
              <w:spacing w:before="100" w:beforeAutospacing="1" w:after="100" w:afterAutospacing="1"/>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Не потребує заходів пом’якшення</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27.</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Зміни у кількості видів рослин або тварин, їхній чисельності або територіальному представництві</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89"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3261" w:type="dxa"/>
          </w:tcPr>
          <w:p w:rsidR="00A1506B" w:rsidRPr="0084231A" w:rsidRDefault="00A1506B" w:rsidP="00394A8C">
            <w:pPr>
              <w:spacing w:before="100" w:beforeAutospacing="1" w:after="100" w:afterAutospacing="1"/>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Не потребує заходів пом’якшення</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28.</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Збільшення площ зернових культур або с/г угідь в цілому</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89"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3261" w:type="dxa"/>
          </w:tcPr>
          <w:p w:rsidR="00A1506B" w:rsidRPr="0084231A" w:rsidRDefault="00A1506B" w:rsidP="00394A8C">
            <w:pPr>
              <w:spacing w:before="100" w:beforeAutospacing="1" w:after="100" w:afterAutospacing="1"/>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Не потребує заходів пом’якшення</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29.</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Порушення або деградацію середовищ існування диких видів тварин</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89"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3261" w:type="dxa"/>
          </w:tcPr>
          <w:p w:rsidR="00A1506B" w:rsidRPr="0084231A" w:rsidRDefault="00A1506B" w:rsidP="00394A8C">
            <w:pPr>
              <w:spacing w:before="100" w:beforeAutospacing="1" w:after="100" w:afterAutospacing="1"/>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Не потребує заходів пом’якшення</w:t>
            </w:r>
          </w:p>
        </w:tc>
      </w:tr>
      <w:tr w:rsidR="0084231A" w:rsidRPr="0084231A" w:rsidTr="00B03579">
        <w:tc>
          <w:tcPr>
            <w:tcW w:w="534" w:type="dxa"/>
          </w:tcPr>
          <w:p w:rsidR="00B03579" w:rsidRPr="0084231A" w:rsidRDefault="00B03579" w:rsidP="00B03579">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lastRenderedPageBreak/>
              <w:t>30.</w:t>
            </w:r>
          </w:p>
        </w:tc>
        <w:tc>
          <w:tcPr>
            <w:tcW w:w="3400" w:type="dxa"/>
          </w:tcPr>
          <w:p w:rsidR="00B03579" w:rsidRPr="0084231A" w:rsidRDefault="00B03579" w:rsidP="00B03579">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Будь-який вплив на кількість і якість наявних рекреаційних можливостей</w:t>
            </w:r>
          </w:p>
        </w:tc>
        <w:tc>
          <w:tcPr>
            <w:tcW w:w="855" w:type="dxa"/>
            <w:vAlign w:val="center"/>
          </w:tcPr>
          <w:p w:rsidR="00B03579" w:rsidRPr="0084231A" w:rsidRDefault="00B03579" w:rsidP="00B03579">
            <w:pPr>
              <w:spacing w:before="100" w:beforeAutospacing="1" w:after="100" w:afterAutospacing="1"/>
              <w:jc w:val="center"/>
              <w:rPr>
                <w:rFonts w:ascii="Times New Roman" w:eastAsia="Times New Roman" w:hAnsi="Times New Roman" w:cs="Times New Roman"/>
                <w:sz w:val="24"/>
                <w:szCs w:val="24"/>
                <w:lang w:eastAsia="ru-RU"/>
              </w:rPr>
            </w:pPr>
          </w:p>
        </w:tc>
        <w:tc>
          <w:tcPr>
            <w:tcW w:w="989" w:type="dxa"/>
            <w:vAlign w:val="center"/>
          </w:tcPr>
          <w:p w:rsidR="00B03579" w:rsidRPr="0084231A" w:rsidRDefault="00B03579" w:rsidP="00B03579">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992" w:type="dxa"/>
            <w:vAlign w:val="center"/>
          </w:tcPr>
          <w:p w:rsidR="00B03579" w:rsidRPr="0084231A" w:rsidRDefault="00B03579" w:rsidP="00B03579">
            <w:pPr>
              <w:spacing w:before="100" w:beforeAutospacing="1" w:after="100" w:afterAutospacing="1"/>
              <w:jc w:val="center"/>
              <w:rPr>
                <w:rFonts w:ascii="Times New Roman" w:eastAsia="Times New Roman" w:hAnsi="Times New Roman" w:cs="Times New Roman"/>
                <w:sz w:val="24"/>
                <w:szCs w:val="24"/>
                <w:lang w:eastAsia="ru-RU"/>
              </w:rPr>
            </w:pPr>
          </w:p>
        </w:tc>
        <w:tc>
          <w:tcPr>
            <w:tcW w:w="3261" w:type="dxa"/>
            <w:shd w:val="clear" w:color="auto" w:fill="auto"/>
          </w:tcPr>
          <w:p w:rsidR="00B03579" w:rsidRPr="0084231A" w:rsidRDefault="00B03579" w:rsidP="00B03579">
            <w:pPr>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Програма передбачає проведення спеціальних заходів, спрямованих на запобігання знищенню чи пошкодженню природних комплексів територій та об’єктів природно-заповідного фонду на території міста Суми, належне утримання та розвиток об’єктів природно-заповідного фонду.</w:t>
            </w:r>
          </w:p>
          <w:p w:rsidR="00B03579" w:rsidRPr="0084231A" w:rsidRDefault="00B03579" w:rsidP="00B03579">
            <w:pPr>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Усі заходи повинні відповідати Закону України «Про природно-заповідний фонд».</w:t>
            </w:r>
          </w:p>
        </w:tc>
      </w:tr>
      <w:tr w:rsidR="0084231A" w:rsidRPr="0084231A" w:rsidTr="00B03579">
        <w:tc>
          <w:tcPr>
            <w:tcW w:w="534" w:type="dxa"/>
          </w:tcPr>
          <w:p w:rsidR="00B03579" w:rsidRPr="0084231A" w:rsidRDefault="00B03579" w:rsidP="00B03579">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31.</w:t>
            </w:r>
          </w:p>
        </w:tc>
        <w:tc>
          <w:tcPr>
            <w:tcW w:w="3400" w:type="dxa"/>
          </w:tcPr>
          <w:p w:rsidR="00B03579" w:rsidRPr="0084231A" w:rsidRDefault="00B03579" w:rsidP="00B03579">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Будь-який вплив на наявні об’єкти історико-культурної спадщини</w:t>
            </w:r>
          </w:p>
        </w:tc>
        <w:tc>
          <w:tcPr>
            <w:tcW w:w="855" w:type="dxa"/>
            <w:vAlign w:val="center"/>
          </w:tcPr>
          <w:p w:rsidR="00B03579" w:rsidRPr="0084231A" w:rsidRDefault="00B03579" w:rsidP="00B03579">
            <w:pPr>
              <w:spacing w:before="100" w:beforeAutospacing="1" w:after="100" w:afterAutospacing="1"/>
              <w:jc w:val="center"/>
              <w:rPr>
                <w:rFonts w:ascii="Times New Roman" w:eastAsia="Times New Roman" w:hAnsi="Times New Roman" w:cs="Times New Roman"/>
                <w:sz w:val="24"/>
                <w:szCs w:val="24"/>
                <w:lang w:eastAsia="ru-RU"/>
              </w:rPr>
            </w:pPr>
          </w:p>
        </w:tc>
        <w:tc>
          <w:tcPr>
            <w:tcW w:w="989" w:type="dxa"/>
            <w:vAlign w:val="center"/>
          </w:tcPr>
          <w:p w:rsidR="00B03579" w:rsidRPr="0084231A" w:rsidRDefault="00B03579" w:rsidP="00B03579">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992" w:type="dxa"/>
            <w:vAlign w:val="center"/>
          </w:tcPr>
          <w:p w:rsidR="00B03579" w:rsidRPr="0084231A" w:rsidRDefault="00B03579" w:rsidP="00B03579">
            <w:pPr>
              <w:spacing w:before="100" w:beforeAutospacing="1" w:after="100" w:afterAutospacing="1"/>
              <w:jc w:val="center"/>
              <w:rPr>
                <w:rFonts w:ascii="Times New Roman" w:eastAsia="Times New Roman" w:hAnsi="Times New Roman" w:cs="Times New Roman"/>
                <w:sz w:val="24"/>
                <w:szCs w:val="24"/>
                <w:lang w:eastAsia="ru-RU"/>
              </w:rPr>
            </w:pPr>
          </w:p>
        </w:tc>
        <w:tc>
          <w:tcPr>
            <w:tcW w:w="3261" w:type="dxa"/>
            <w:shd w:val="clear" w:color="auto" w:fill="auto"/>
          </w:tcPr>
          <w:p w:rsidR="00B03579" w:rsidRPr="0084231A" w:rsidRDefault="00B03579" w:rsidP="00B03579">
            <w:pPr>
              <w:spacing w:before="100" w:beforeAutospacing="1"/>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Програма передбачає </w:t>
            </w:r>
            <w:r w:rsidR="00942399" w:rsidRPr="0084231A">
              <w:rPr>
                <w:rFonts w:ascii="Times New Roman" w:eastAsia="Times New Roman" w:hAnsi="Times New Roman" w:cs="Times New Roman"/>
                <w:sz w:val="24"/>
                <w:szCs w:val="24"/>
                <w:lang w:eastAsia="ru-RU"/>
              </w:rPr>
              <w:t>проведення  підготовчої роботи з реалізації проєкту «Р</w:t>
            </w:r>
            <w:r w:rsidRPr="0084231A">
              <w:rPr>
                <w:rFonts w:ascii="Times New Roman" w:eastAsia="Times New Roman" w:hAnsi="Times New Roman" w:cs="Times New Roman"/>
                <w:sz w:val="24"/>
                <w:szCs w:val="24"/>
                <w:lang w:eastAsia="ru-RU"/>
              </w:rPr>
              <w:t>еставраці</w:t>
            </w:r>
            <w:r w:rsidR="00942399" w:rsidRPr="0084231A">
              <w:rPr>
                <w:rFonts w:ascii="Times New Roman" w:eastAsia="Times New Roman" w:hAnsi="Times New Roman" w:cs="Times New Roman"/>
                <w:sz w:val="24"/>
                <w:szCs w:val="24"/>
                <w:lang w:eastAsia="ru-RU"/>
              </w:rPr>
              <w:t>я</w:t>
            </w:r>
            <w:r w:rsidRPr="0084231A">
              <w:rPr>
                <w:rFonts w:ascii="Times New Roman" w:eastAsia="Times New Roman" w:hAnsi="Times New Roman" w:cs="Times New Roman"/>
                <w:sz w:val="24"/>
                <w:szCs w:val="24"/>
                <w:lang w:eastAsia="ru-RU"/>
              </w:rPr>
              <w:t xml:space="preserve"> пам’яток монументального мистецтва мармурових скульптур «Два ангела» та «Голгофа» роботи Аристида Онесима Круазі</w:t>
            </w:r>
            <w:r w:rsidR="00942399" w:rsidRPr="0084231A">
              <w:rPr>
                <w:rFonts w:ascii="Times New Roman" w:eastAsia="Times New Roman" w:hAnsi="Times New Roman" w:cs="Times New Roman"/>
                <w:sz w:val="24"/>
                <w:szCs w:val="24"/>
                <w:lang w:eastAsia="ru-RU"/>
              </w:rPr>
              <w:t>», розробку проєктної документації з реставраці</w:t>
            </w:r>
            <w:r w:rsidR="001F6BBB" w:rsidRPr="0084231A">
              <w:rPr>
                <w:rFonts w:ascii="Times New Roman" w:eastAsia="Times New Roman" w:hAnsi="Times New Roman" w:cs="Times New Roman"/>
                <w:sz w:val="24"/>
                <w:szCs w:val="24"/>
                <w:lang w:eastAsia="ru-RU"/>
              </w:rPr>
              <w:t>ї</w:t>
            </w:r>
            <w:r w:rsidR="00942399" w:rsidRPr="0084231A">
              <w:rPr>
                <w:rFonts w:ascii="Times New Roman" w:eastAsia="Times New Roman" w:hAnsi="Times New Roman" w:cs="Times New Roman"/>
                <w:sz w:val="24"/>
                <w:szCs w:val="24"/>
                <w:lang w:eastAsia="ru-RU"/>
              </w:rPr>
              <w:t xml:space="preserve"> покрівлі та фасаду житлового будинку по вул. Соборна, №27 та проведення робіт з реставрації покрівлі та фасаду житлового будинку по вул. Соборна, №32</w:t>
            </w:r>
            <w:r w:rsidRPr="0084231A">
              <w:rPr>
                <w:rFonts w:ascii="Times New Roman" w:eastAsia="Times New Roman" w:hAnsi="Times New Roman" w:cs="Times New Roman"/>
                <w:sz w:val="24"/>
                <w:szCs w:val="24"/>
                <w:lang w:eastAsia="ru-RU"/>
              </w:rPr>
              <w:t>.</w:t>
            </w:r>
          </w:p>
          <w:p w:rsidR="00B03579" w:rsidRPr="0084231A" w:rsidRDefault="00B03579" w:rsidP="00B03579">
            <w:pPr>
              <w:spacing w:after="100" w:afterAutospacing="1"/>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Заходи з реконструкції повинні відповідати Закону України «Про охорону культурної спадщини»</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32.</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Інші негативні впливи на естетичні показники об’єктів довкілля (перепони для публічного огляду мальовничих краєвидів, появу естетично прийнятих місць, руйнування пам’ятників природи тощо)</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89"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3261" w:type="dxa"/>
          </w:tcPr>
          <w:p w:rsidR="00A1506B" w:rsidRPr="0084231A" w:rsidRDefault="00A1506B" w:rsidP="00394A8C">
            <w:pPr>
              <w:ind w:firstLine="176"/>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Не потребує заходів пом’якшення.</w:t>
            </w:r>
          </w:p>
          <w:p w:rsidR="00A1506B" w:rsidRPr="0084231A" w:rsidRDefault="00A1506B" w:rsidP="00394A8C">
            <w:pPr>
              <w:ind w:firstLine="176"/>
              <w:jc w:val="both"/>
              <w:rPr>
                <w:rFonts w:ascii="Times New Roman" w:eastAsia="Times New Roman" w:hAnsi="Times New Roman" w:cs="Times New Roman"/>
                <w:sz w:val="24"/>
                <w:szCs w:val="24"/>
                <w:lang w:eastAsia="ru-RU"/>
              </w:rPr>
            </w:pP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33.</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Зміни в локалізації, розміщенні, щільності та зростанні кількості населення будь-якої території</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989"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3261" w:type="dxa"/>
          </w:tcPr>
          <w:p w:rsidR="00A1506B" w:rsidRPr="0084231A" w:rsidRDefault="00A1506B" w:rsidP="009E12A7">
            <w:pPr>
              <w:spacing w:before="100" w:beforeAutospacing="1" w:after="100" w:afterAutospacing="1"/>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Створення більш комфортних умов проживання населе</w:t>
            </w:r>
            <w:r w:rsidR="009E12A7" w:rsidRPr="0084231A">
              <w:rPr>
                <w:rFonts w:ascii="Times New Roman" w:eastAsia="Times New Roman" w:hAnsi="Times New Roman" w:cs="Times New Roman"/>
                <w:sz w:val="24"/>
                <w:szCs w:val="24"/>
                <w:lang w:eastAsia="ru-RU"/>
              </w:rPr>
              <w:t>ння, покращення інфраструктури</w:t>
            </w:r>
            <w:r w:rsidRPr="0084231A">
              <w:rPr>
                <w:rFonts w:ascii="Times New Roman" w:eastAsia="Times New Roman" w:hAnsi="Times New Roman" w:cs="Times New Roman"/>
                <w:sz w:val="24"/>
                <w:szCs w:val="24"/>
                <w:lang w:eastAsia="ru-RU"/>
              </w:rPr>
              <w:t>, збільшення житлового фонду.</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34.</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Вплив на нинішній стан </w:t>
            </w:r>
            <w:r w:rsidRPr="0084231A">
              <w:rPr>
                <w:rFonts w:ascii="Times New Roman" w:eastAsia="Times New Roman" w:hAnsi="Times New Roman" w:cs="Times New Roman"/>
                <w:sz w:val="24"/>
                <w:szCs w:val="24"/>
                <w:lang w:eastAsia="ru-RU"/>
              </w:rPr>
              <w:lastRenderedPageBreak/>
              <w:t>забезпечення житлом або виникнення нових потреб у житлі</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lastRenderedPageBreak/>
              <w:t>+</w:t>
            </w:r>
          </w:p>
        </w:tc>
        <w:tc>
          <w:tcPr>
            <w:tcW w:w="989"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3261" w:type="dxa"/>
          </w:tcPr>
          <w:p w:rsidR="00A1506B" w:rsidRPr="0084231A" w:rsidRDefault="009E12A7" w:rsidP="00394A8C">
            <w:pPr>
              <w:spacing w:before="100" w:beforeAutospacing="1" w:after="100" w:afterAutospacing="1"/>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Збільшення житлового </w:t>
            </w:r>
            <w:r w:rsidRPr="0084231A">
              <w:rPr>
                <w:rFonts w:ascii="Times New Roman" w:eastAsia="Times New Roman" w:hAnsi="Times New Roman" w:cs="Times New Roman"/>
                <w:sz w:val="24"/>
                <w:szCs w:val="24"/>
                <w:lang w:eastAsia="ru-RU"/>
              </w:rPr>
              <w:lastRenderedPageBreak/>
              <w:t>фонду.</w:t>
            </w:r>
          </w:p>
        </w:tc>
      </w:tr>
      <w:tr w:rsidR="0084231A" w:rsidRPr="0084231A" w:rsidTr="00B03579">
        <w:tc>
          <w:tcPr>
            <w:tcW w:w="534" w:type="dxa"/>
          </w:tcPr>
          <w:p w:rsidR="00B03579" w:rsidRPr="0084231A" w:rsidRDefault="00B03579" w:rsidP="00B03579">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35.</w:t>
            </w:r>
          </w:p>
        </w:tc>
        <w:tc>
          <w:tcPr>
            <w:tcW w:w="3400" w:type="dxa"/>
          </w:tcPr>
          <w:p w:rsidR="00B03579" w:rsidRPr="0084231A" w:rsidRDefault="00B03579" w:rsidP="00B03579">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Суттєвий вплив на нинішню транспортну систему. Зміни в структурі транспортних потоків.</w:t>
            </w:r>
          </w:p>
        </w:tc>
        <w:tc>
          <w:tcPr>
            <w:tcW w:w="855" w:type="dxa"/>
            <w:vAlign w:val="center"/>
          </w:tcPr>
          <w:p w:rsidR="00B03579" w:rsidRPr="0084231A" w:rsidRDefault="00B03579" w:rsidP="00B03579">
            <w:pPr>
              <w:spacing w:before="100" w:beforeAutospacing="1" w:after="100" w:afterAutospacing="1"/>
              <w:jc w:val="center"/>
              <w:rPr>
                <w:rFonts w:ascii="Times New Roman" w:eastAsia="Times New Roman" w:hAnsi="Times New Roman" w:cs="Times New Roman"/>
                <w:sz w:val="24"/>
                <w:szCs w:val="24"/>
                <w:lang w:eastAsia="ru-RU"/>
              </w:rPr>
            </w:pPr>
          </w:p>
        </w:tc>
        <w:tc>
          <w:tcPr>
            <w:tcW w:w="989" w:type="dxa"/>
            <w:vAlign w:val="center"/>
          </w:tcPr>
          <w:p w:rsidR="00B03579" w:rsidRPr="0084231A" w:rsidRDefault="00B03579" w:rsidP="00B03579">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992" w:type="dxa"/>
            <w:vAlign w:val="center"/>
          </w:tcPr>
          <w:p w:rsidR="00B03579" w:rsidRPr="0084231A" w:rsidRDefault="00B03579" w:rsidP="00B03579">
            <w:pPr>
              <w:spacing w:before="100" w:beforeAutospacing="1" w:after="100" w:afterAutospacing="1"/>
              <w:jc w:val="center"/>
              <w:rPr>
                <w:rFonts w:ascii="Times New Roman" w:eastAsia="Times New Roman" w:hAnsi="Times New Roman" w:cs="Times New Roman"/>
                <w:sz w:val="24"/>
                <w:szCs w:val="24"/>
                <w:lang w:eastAsia="ru-RU"/>
              </w:rPr>
            </w:pPr>
          </w:p>
        </w:tc>
        <w:tc>
          <w:tcPr>
            <w:tcW w:w="3261" w:type="dxa"/>
            <w:shd w:val="clear" w:color="auto" w:fill="auto"/>
          </w:tcPr>
          <w:p w:rsidR="00B03579" w:rsidRPr="0084231A" w:rsidRDefault="00B03579" w:rsidP="00B03579">
            <w:pPr>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Оновлення рухомого складу КП «Електроавтотранс» в місті Суми. </w:t>
            </w:r>
          </w:p>
          <w:p w:rsidR="00B03579" w:rsidRPr="0084231A" w:rsidRDefault="00B03579" w:rsidP="00B03579">
            <w:pPr>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Збільшення кількості перевезених пасажирів міським електротранспортом, зменшення споживання електроенергії, зменшення викидів в атмосферне повітря</w:t>
            </w:r>
          </w:p>
          <w:p w:rsidR="00521F40" w:rsidRPr="0084231A" w:rsidRDefault="00521F40" w:rsidP="00B03579">
            <w:pPr>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Розробка та затвердження П</w:t>
            </w:r>
            <w:r w:rsidR="00EB1728" w:rsidRPr="0084231A">
              <w:rPr>
                <w:rFonts w:ascii="Times New Roman" w:eastAsia="Times New Roman" w:hAnsi="Times New Roman" w:cs="Times New Roman"/>
                <w:sz w:val="24"/>
                <w:szCs w:val="24"/>
                <w:lang w:eastAsia="ru-RU"/>
              </w:rPr>
              <w:t>лану сталої міської мобільності.</w:t>
            </w:r>
          </w:p>
        </w:tc>
      </w:tr>
      <w:tr w:rsidR="0084231A" w:rsidRPr="0084231A" w:rsidTr="00B03579">
        <w:tc>
          <w:tcPr>
            <w:tcW w:w="534" w:type="dxa"/>
          </w:tcPr>
          <w:p w:rsidR="00B03579" w:rsidRPr="0084231A" w:rsidRDefault="00B03579" w:rsidP="00B03579">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36.</w:t>
            </w:r>
          </w:p>
        </w:tc>
        <w:tc>
          <w:tcPr>
            <w:tcW w:w="3400" w:type="dxa"/>
          </w:tcPr>
          <w:p w:rsidR="00B03579" w:rsidRPr="0084231A" w:rsidRDefault="00B03579" w:rsidP="00B03579">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Необхідність будівництва нових об’єктів для забезпечення транспортних сполучень</w:t>
            </w:r>
          </w:p>
        </w:tc>
        <w:tc>
          <w:tcPr>
            <w:tcW w:w="855" w:type="dxa"/>
            <w:vAlign w:val="center"/>
          </w:tcPr>
          <w:p w:rsidR="00B03579" w:rsidRPr="0084231A" w:rsidRDefault="00B03579" w:rsidP="00B03579">
            <w:pPr>
              <w:spacing w:before="100" w:beforeAutospacing="1" w:after="100" w:afterAutospacing="1"/>
              <w:jc w:val="center"/>
              <w:rPr>
                <w:rFonts w:ascii="Times New Roman" w:eastAsia="Times New Roman" w:hAnsi="Times New Roman" w:cs="Times New Roman"/>
                <w:sz w:val="24"/>
                <w:szCs w:val="24"/>
                <w:lang w:eastAsia="ru-RU"/>
              </w:rPr>
            </w:pPr>
          </w:p>
        </w:tc>
        <w:tc>
          <w:tcPr>
            <w:tcW w:w="989" w:type="dxa"/>
            <w:vAlign w:val="center"/>
          </w:tcPr>
          <w:p w:rsidR="00B03579" w:rsidRPr="0084231A" w:rsidRDefault="00B03579" w:rsidP="00B03579">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992" w:type="dxa"/>
            <w:vAlign w:val="center"/>
          </w:tcPr>
          <w:p w:rsidR="00B03579" w:rsidRPr="0084231A" w:rsidRDefault="00B03579" w:rsidP="00B03579">
            <w:pPr>
              <w:spacing w:before="100" w:beforeAutospacing="1" w:after="100" w:afterAutospacing="1"/>
              <w:jc w:val="center"/>
              <w:rPr>
                <w:rFonts w:ascii="Times New Roman" w:eastAsia="Times New Roman" w:hAnsi="Times New Roman" w:cs="Times New Roman"/>
                <w:sz w:val="24"/>
                <w:szCs w:val="24"/>
                <w:lang w:eastAsia="ru-RU"/>
              </w:rPr>
            </w:pPr>
          </w:p>
        </w:tc>
        <w:tc>
          <w:tcPr>
            <w:tcW w:w="3261" w:type="dxa"/>
            <w:shd w:val="clear" w:color="auto" w:fill="auto"/>
          </w:tcPr>
          <w:p w:rsidR="00521F40" w:rsidRPr="0084231A" w:rsidRDefault="00521F40" w:rsidP="00521F40">
            <w:pPr>
              <w:ind w:firstLine="318"/>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«Нове будівництво тролейбусної лінії вул. Прокоф'єва – вул. Г. Кондратьєва в м. Суми»</w:t>
            </w:r>
            <w:r w:rsidR="00EB1728" w:rsidRPr="0084231A">
              <w:rPr>
                <w:rFonts w:ascii="Times New Roman" w:eastAsia="Times New Roman" w:hAnsi="Times New Roman" w:cs="Times New Roman"/>
                <w:sz w:val="24"/>
                <w:szCs w:val="24"/>
                <w:lang w:eastAsia="ru-RU"/>
              </w:rPr>
              <w:t>.</w:t>
            </w:r>
          </w:p>
        </w:tc>
      </w:tr>
      <w:tr w:rsidR="0084231A" w:rsidRPr="0084231A" w:rsidTr="00B03579">
        <w:trPr>
          <w:trHeight w:val="870"/>
        </w:trPr>
        <w:tc>
          <w:tcPr>
            <w:tcW w:w="534" w:type="dxa"/>
          </w:tcPr>
          <w:p w:rsidR="00B03579" w:rsidRPr="0084231A" w:rsidRDefault="00B03579" w:rsidP="00B03579">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37.</w:t>
            </w:r>
          </w:p>
        </w:tc>
        <w:tc>
          <w:tcPr>
            <w:tcW w:w="3400" w:type="dxa"/>
          </w:tcPr>
          <w:p w:rsidR="00B03579" w:rsidRPr="0084231A" w:rsidRDefault="00B03579" w:rsidP="006875AE">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Потреб</w:t>
            </w:r>
            <w:r w:rsidR="006875AE" w:rsidRPr="0084231A">
              <w:rPr>
                <w:rFonts w:ascii="Times New Roman" w:eastAsia="Times New Roman" w:hAnsi="Times New Roman" w:cs="Times New Roman"/>
                <w:sz w:val="24"/>
                <w:szCs w:val="24"/>
                <w:lang w:eastAsia="ru-RU"/>
              </w:rPr>
              <w:t>а</w:t>
            </w:r>
            <w:r w:rsidR="00EB1728" w:rsidRPr="0084231A">
              <w:rPr>
                <w:rFonts w:ascii="Times New Roman" w:eastAsia="Times New Roman" w:hAnsi="Times New Roman" w:cs="Times New Roman"/>
                <w:sz w:val="24"/>
                <w:szCs w:val="24"/>
                <w:lang w:eastAsia="ru-RU"/>
              </w:rPr>
              <w:t xml:space="preserve"> в</w:t>
            </w:r>
            <w:r w:rsidRPr="0084231A">
              <w:rPr>
                <w:rFonts w:ascii="Times New Roman" w:eastAsia="Times New Roman" w:hAnsi="Times New Roman" w:cs="Times New Roman"/>
                <w:sz w:val="24"/>
                <w:szCs w:val="24"/>
                <w:lang w:eastAsia="ru-RU"/>
              </w:rPr>
              <w:t xml:space="preserve"> нових або суттєвий вплив на наявні комунальні послуги</w:t>
            </w:r>
          </w:p>
        </w:tc>
        <w:tc>
          <w:tcPr>
            <w:tcW w:w="855" w:type="dxa"/>
            <w:vAlign w:val="center"/>
          </w:tcPr>
          <w:p w:rsidR="00B03579" w:rsidRPr="0084231A" w:rsidRDefault="00B03579" w:rsidP="00B03579">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989" w:type="dxa"/>
            <w:vAlign w:val="center"/>
          </w:tcPr>
          <w:p w:rsidR="00B03579" w:rsidRPr="0084231A" w:rsidRDefault="00B03579" w:rsidP="00B03579">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vAlign w:val="center"/>
          </w:tcPr>
          <w:p w:rsidR="00B03579" w:rsidRPr="0084231A" w:rsidRDefault="00B03579" w:rsidP="00B03579">
            <w:pPr>
              <w:spacing w:before="100" w:beforeAutospacing="1" w:after="100" w:afterAutospacing="1"/>
              <w:jc w:val="center"/>
              <w:rPr>
                <w:rFonts w:ascii="Times New Roman" w:eastAsia="Times New Roman" w:hAnsi="Times New Roman" w:cs="Times New Roman"/>
                <w:sz w:val="24"/>
                <w:szCs w:val="24"/>
                <w:lang w:eastAsia="ru-RU"/>
              </w:rPr>
            </w:pPr>
          </w:p>
        </w:tc>
        <w:tc>
          <w:tcPr>
            <w:tcW w:w="3261" w:type="dxa"/>
            <w:shd w:val="clear" w:color="auto" w:fill="auto"/>
          </w:tcPr>
          <w:p w:rsidR="00B03579" w:rsidRPr="0084231A" w:rsidRDefault="00B03579" w:rsidP="00B03579">
            <w:pPr>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Не потребує заходів пом’якшення.</w:t>
            </w:r>
          </w:p>
        </w:tc>
      </w:tr>
      <w:tr w:rsidR="0084231A" w:rsidRPr="0084231A" w:rsidTr="00B03579">
        <w:tc>
          <w:tcPr>
            <w:tcW w:w="534" w:type="dxa"/>
          </w:tcPr>
          <w:p w:rsidR="00B03579" w:rsidRPr="0084231A" w:rsidRDefault="00B03579" w:rsidP="00B03579">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38.</w:t>
            </w:r>
          </w:p>
        </w:tc>
        <w:tc>
          <w:tcPr>
            <w:tcW w:w="3400" w:type="dxa"/>
          </w:tcPr>
          <w:p w:rsidR="00B03579" w:rsidRPr="0084231A" w:rsidRDefault="00B03579" w:rsidP="006875AE">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Появ</w:t>
            </w:r>
            <w:r w:rsidR="006875AE" w:rsidRPr="0084231A">
              <w:rPr>
                <w:rFonts w:ascii="Times New Roman" w:eastAsia="Times New Roman" w:hAnsi="Times New Roman" w:cs="Times New Roman"/>
                <w:sz w:val="24"/>
                <w:szCs w:val="24"/>
                <w:lang w:eastAsia="ru-RU"/>
              </w:rPr>
              <w:t>а</w:t>
            </w:r>
            <w:r w:rsidRPr="0084231A">
              <w:rPr>
                <w:rFonts w:ascii="Times New Roman" w:eastAsia="Times New Roman" w:hAnsi="Times New Roman" w:cs="Times New Roman"/>
                <w:sz w:val="24"/>
                <w:szCs w:val="24"/>
                <w:lang w:eastAsia="ru-RU"/>
              </w:rPr>
              <w:t xml:space="preserve"> будь-яких реальних або потенційних загроз для здоров’я людей</w:t>
            </w:r>
          </w:p>
        </w:tc>
        <w:tc>
          <w:tcPr>
            <w:tcW w:w="855" w:type="dxa"/>
            <w:vAlign w:val="center"/>
          </w:tcPr>
          <w:p w:rsidR="00B03579" w:rsidRPr="0084231A" w:rsidRDefault="00B03579" w:rsidP="00B03579">
            <w:pPr>
              <w:spacing w:before="100" w:beforeAutospacing="1" w:after="100" w:afterAutospacing="1"/>
              <w:jc w:val="center"/>
              <w:rPr>
                <w:rFonts w:ascii="Times New Roman" w:eastAsia="Times New Roman" w:hAnsi="Times New Roman" w:cs="Times New Roman"/>
                <w:sz w:val="24"/>
                <w:szCs w:val="24"/>
                <w:lang w:eastAsia="ru-RU"/>
              </w:rPr>
            </w:pPr>
          </w:p>
        </w:tc>
        <w:tc>
          <w:tcPr>
            <w:tcW w:w="989" w:type="dxa"/>
            <w:vAlign w:val="center"/>
          </w:tcPr>
          <w:p w:rsidR="00B03579" w:rsidRPr="0084231A" w:rsidRDefault="00B03579" w:rsidP="00B03579">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992" w:type="dxa"/>
            <w:vAlign w:val="center"/>
          </w:tcPr>
          <w:p w:rsidR="00B03579" w:rsidRPr="0084231A" w:rsidRDefault="00B03579" w:rsidP="00B03579">
            <w:pPr>
              <w:spacing w:before="100" w:beforeAutospacing="1" w:after="100" w:afterAutospacing="1"/>
              <w:jc w:val="center"/>
              <w:rPr>
                <w:rFonts w:ascii="Times New Roman" w:eastAsia="Times New Roman" w:hAnsi="Times New Roman" w:cs="Times New Roman"/>
                <w:sz w:val="24"/>
                <w:szCs w:val="24"/>
                <w:lang w:eastAsia="ru-RU"/>
              </w:rPr>
            </w:pPr>
          </w:p>
        </w:tc>
        <w:tc>
          <w:tcPr>
            <w:tcW w:w="3261" w:type="dxa"/>
            <w:shd w:val="clear" w:color="auto" w:fill="auto"/>
          </w:tcPr>
          <w:p w:rsidR="00B03579" w:rsidRPr="0084231A" w:rsidRDefault="00B03579" w:rsidP="00B03579">
            <w:pPr>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Програма передбачає опрацювання питання будівництва сміттєпереробного заводу.</w:t>
            </w:r>
          </w:p>
        </w:tc>
      </w:tr>
      <w:tr w:rsidR="0084231A" w:rsidRPr="0084231A" w:rsidTr="00394A8C">
        <w:tc>
          <w:tcPr>
            <w:tcW w:w="10031" w:type="dxa"/>
            <w:gridSpan w:val="6"/>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t>Екологічне управління та моніторинг</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39.</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Послаблення правових і економічних механізмів контролю  в галузі екологічної безпеки</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89"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3261" w:type="dxa"/>
          </w:tcPr>
          <w:p w:rsidR="00A1506B" w:rsidRPr="0084231A" w:rsidRDefault="00A1506B" w:rsidP="00394A8C">
            <w:pPr>
              <w:spacing w:before="100" w:beforeAutospacing="1" w:after="100" w:afterAutospacing="1"/>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Не потребує заходів пом’якшення.</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br w:type="page"/>
            </w:r>
            <w:r w:rsidRPr="0084231A">
              <w:rPr>
                <w:rFonts w:ascii="Times New Roman" w:eastAsia="Times New Roman" w:hAnsi="Times New Roman" w:cs="Times New Roman"/>
                <w:sz w:val="24"/>
                <w:szCs w:val="24"/>
                <w:lang w:eastAsia="ru-RU"/>
              </w:rPr>
              <w:t>40.</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Погіршення екологічного моніторингу</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89"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vertAlign w:val="subscript"/>
                <w:lang w:eastAsia="ru-RU"/>
              </w:rPr>
            </w:pPr>
            <w:r w:rsidRPr="0084231A">
              <w:rPr>
                <w:rFonts w:ascii="Times New Roman" w:eastAsia="Times New Roman" w:hAnsi="Times New Roman" w:cs="Times New Roman"/>
                <w:sz w:val="24"/>
                <w:szCs w:val="24"/>
                <w:lang w:eastAsia="ru-RU"/>
              </w:rPr>
              <w:t>+</w:t>
            </w:r>
          </w:p>
        </w:tc>
        <w:tc>
          <w:tcPr>
            <w:tcW w:w="3261" w:type="dxa"/>
            <w:vAlign w:val="center"/>
          </w:tcPr>
          <w:p w:rsidR="00A1506B" w:rsidRPr="0084231A" w:rsidRDefault="00A1506B" w:rsidP="00394A8C">
            <w:pPr>
              <w:spacing w:before="100" w:beforeAutospacing="1" w:after="100" w:afterAutospacing="1"/>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Не потребує заходів пом’якшення.</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41.</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Усунення наявних механізмів впливу органів місцевого самоврядування на процеси техногенного навантаження</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89"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3261" w:type="dxa"/>
          </w:tcPr>
          <w:p w:rsidR="00A1506B" w:rsidRPr="0084231A" w:rsidRDefault="00A1506B" w:rsidP="00394A8C">
            <w:pPr>
              <w:ind w:firstLine="317"/>
              <w:jc w:val="both"/>
            </w:pPr>
            <w:r w:rsidRPr="0084231A">
              <w:rPr>
                <w:rFonts w:ascii="Times New Roman" w:eastAsia="Times New Roman" w:hAnsi="Times New Roman" w:cs="Times New Roman"/>
                <w:sz w:val="24"/>
                <w:szCs w:val="24"/>
                <w:lang w:eastAsia="ru-RU"/>
              </w:rPr>
              <w:t>Не потребує заходів пом’якшення.</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42.</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Стимулювання розвитку екологічно небезпечних галузей виробництва</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89"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3261" w:type="dxa"/>
          </w:tcPr>
          <w:p w:rsidR="00A1506B" w:rsidRPr="0084231A" w:rsidRDefault="00A1506B" w:rsidP="00394A8C">
            <w:pPr>
              <w:ind w:firstLine="317"/>
              <w:jc w:val="both"/>
            </w:pPr>
            <w:r w:rsidRPr="0084231A">
              <w:rPr>
                <w:rFonts w:ascii="Times New Roman" w:eastAsia="Times New Roman" w:hAnsi="Times New Roman" w:cs="Times New Roman"/>
                <w:sz w:val="24"/>
                <w:szCs w:val="24"/>
                <w:lang w:eastAsia="ru-RU"/>
              </w:rPr>
              <w:t>Не потребує заходів пом’якшення.</w:t>
            </w:r>
          </w:p>
        </w:tc>
      </w:tr>
      <w:tr w:rsidR="0084231A" w:rsidRPr="0084231A" w:rsidTr="00394A8C">
        <w:tc>
          <w:tcPr>
            <w:tcW w:w="10031" w:type="dxa"/>
            <w:gridSpan w:val="6"/>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t>Інше</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43.</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Підвищення рівня використання будь-якого виду природних ресурсів</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989"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3261" w:type="dxa"/>
          </w:tcPr>
          <w:p w:rsidR="00A1506B" w:rsidRPr="0084231A" w:rsidRDefault="00A1506B" w:rsidP="00394A8C">
            <w:pPr>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Використання лічильників обсягу споживання води. </w:t>
            </w:r>
          </w:p>
          <w:p w:rsidR="00A1506B" w:rsidRPr="0084231A" w:rsidRDefault="00A1506B" w:rsidP="00394A8C">
            <w:pPr>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Раціональне використання земельних ресурсів в межах території населеного пункту. </w:t>
            </w:r>
          </w:p>
          <w:p w:rsidR="00A1506B" w:rsidRPr="0084231A" w:rsidRDefault="00A1506B" w:rsidP="00394A8C">
            <w:pPr>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Рекультивація порушених територій. </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lastRenderedPageBreak/>
              <w:t>44.</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Суттєве вилучення будь-якого не відновлюваного ресурсу</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89"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3261" w:type="dxa"/>
          </w:tcPr>
          <w:p w:rsidR="00A1506B" w:rsidRPr="0084231A" w:rsidRDefault="00A1506B" w:rsidP="00394A8C">
            <w:pPr>
              <w:ind w:firstLine="317"/>
              <w:jc w:val="both"/>
            </w:pPr>
            <w:r w:rsidRPr="0084231A">
              <w:rPr>
                <w:rFonts w:ascii="Times New Roman" w:eastAsia="Times New Roman" w:hAnsi="Times New Roman" w:cs="Times New Roman"/>
                <w:sz w:val="24"/>
                <w:szCs w:val="24"/>
                <w:lang w:eastAsia="ru-RU"/>
              </w:rPr>
              <w:t>Не потребує заходів пом’якшення.</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45.</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Збільшення споживання значних обсягів палива або енергії</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89"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3261" w:type="dxa"/>
          </w:tcPr>
          <w:p w:rsidR="00A1506B" w:rsidRPr="0084231A" w:rsidRDefault="00A1506B" w:rsidP="00394A8C">
            <w:pPr>
              <w:ind w:firstLine="31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Підвищення енергоефективності житлових та виробничих будівель. Повторне використання очищеної води в технологічних процесах.</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46.</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Суттєве порушення якості природнього середовища</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89"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3261" w:type="dxa"/>
          </w:tcPr>
          <w:p w:rsidR="00A1506B" w:rsidRPr="0084231A" w:rsidRDefault="00A1506B" w:rsidP="00394A8C">
            <w:pPr>
              <w:ind w:firstLine="317"/>
              <w:jc w:val="both"/>
            </w:pPr>
            <w:r w:rsidRPr="0084231A">
              <w:rPr>
                <w:rFonts w:ascii="Times New Roman" w:eastAsia="Times New Roman" w:hAnsi="Times New Roman" w:cs="Times New Roman"/>
                <w:sz w:val="24"/>
                <w:szCs w:val="24"/>
                <w:lang w:eastAsia="ru-RU"/>
              </w:rPr>
              <w:t>Не потребує заходів пом’якшення.</w:t>
            </w:r>
          </w:p>
        </w:tc>
      </w:tr>
      <w:tr w:rsidR="0084231A" w:rsidRPr="0084231A" w:rsidTr="00394A8C">
        <w:tc>
          <w:tcPr>
            <w:tcW w:w="534"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47.</w:t>
            </w:r>
          </w:p>
        </w:tc>
        <w:tc>
          <w:tcPr>
            <w:tcW w:w="3400" w:type="dxa"/>
          </w:tcPr>
          <w:p w:rsidR="00A1506B" w:rsidRPr="0084231A" w:rsidRDefault="00A1506B" w:rsidP="00394A8C">
            <w:pPr>
              <w:spacing w:before="100" w:beforeAutospacing="1" w:after="100" w:afterAutospacing="1"/>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Такі впливи на довкілля або здоров’я  людей, які самі по собі будуть незначними, але у сукупності викличуть значний негативний екологічний ефект, що матиме значний негативний прямий або опосередкований вплив на добробут людей</w:t>
            </w:r>
          </w:p>
        </w:tc>
        <w:tc>
          <w:tcPr>
            <w:tcW w:w="855"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89"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vAlign w:val="center"/>
          </w:tcPr>
          <w:p w:rsidR="00A1506B" w:rsidRPr="0084231A" w:rsidRDefault="00A1506B" w:rsidP="00394A8C">
            <w:pPr>
              <w:spacing w:before="100" w:beforeAutospacing="1" w:after="100" w:afterAutospacing="1"/>
              <w:jc w:val="center"/>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w:t>
            </w:r>
          </w:p>
        </w:tc>
        <w:tc>
          <w:tcPr>
            <w:tcW w:w="3261" w:type="dxa"/>
          </w:tcPr>
          <w:p w:rsidR="00A1506B" w:rsidRPr="0084231A" w:rsidRDefault="00A1506B" w:rsidP="00394A8C">
            <w:pPr>
              <w:ind w:firstLine="317"/>
              <w:jc w:val="both"/>
            </w:pPr>
            <w:r w:rsidRPr="0084231A">
              <w:rPr>
                <w:rFonts w:ascii="Times New Roman" w:eastAsia="Times New Roman" w:hAnsi="Times New Roman" w:cs="Times New Roman"/>
                <w:sz w:val="24"/>
                <w:szCs w:val="24"/>
                <w:lang w:eastAsia="ru-RU"/>
              </w:rPr>
              <w:t>Не потребує заходів пом’якшення.</w:t>
            </w:r>
          </w:p>
        </w:tc>
      </w:tr>
    </w:tbl>
    <w:p w:rsidR="00A1506B" w:rsidRPr="0084231A" w:rsidRDefault="00A1506B" w:rsidP="00A1506B">
      <w:pPr>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br w:type="page"/>
      </w:r>
    </w:p>
    <w:p w:rsidR="00FA4B55" w:rsidRPr="0084231A" w:rsidRDefault="008E43B7" w:rsidP="008E43B7">
      <w:pPr>
        <w:spacing w:before="100" w:beforeAutospacing="1" w:after="100" w:afterAutospacing="1" w:line="276" w:lineRule="auto"/>
        <w:ind w:firstLine="567"/>
        <w:jc w:val="both"/>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lastRenderedPageBreak/>
        <w:t>7. ЗАХОДИ, ЩО ПЕРЕДБАЧАЄТЬСЯ ВЖИТИ ДЛЯ ЗАПОБІГАННЯ, ЗМЕНШЕННЯ ТА ПОМ’ЯКШЕННЯ НЕГАТИВНИХ НАСЛІДКІВ ВИКОНАННЯ ДОКУМЕНТА ДЕРЖАВНОГО ПЛАНУВАННЯ</w:t>
      </w:r>
    </w:p>
    <w:p w:rsidR="00C95368" w:rsidRPr="0084231A" w:rsidRDefault="00C95368" w:rsidP="00C95368">
      <w:pPr>
        <w:spacing w:after="0" w:line="276" w:lineRule="auto"/>
        <w:ind w:firstLine="567"/>
        <w:jc w:val="both"/>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t>Відповідно до Закону</w:t>
      </w:r>
      <w:r w:rsidR="00723499" w:rsidRPr="0084231A">
        <w:rPr>
          <w:rFonts w:ascii="Times New Roman" w:eastAsia="Times New Roman" w:hAnsi="Times New Roman" w:cs="Times New Roman"/>
          <w:b/>
          <w:sz w:val="24"/>
          <w:szCs w:val="24"/>
          <w:lang w:eastAsia="ru-RU"/>
        </w:rPr>
        <w:t xml:space="preserve"> України «</w:t>
      </w:r>
      <w:r w:rsidRPr="0084231A">
        <w:rPr>
          <w:rFonts w:ascii="Times New Roman" w:eastAsia="Times New Roman" w:hAnsi="Times New Roman" w:cs="Times New Roman"/>
          <w:b/>
          <w:sz w:val="24"/>
          <w:szCs w:val="24"/>
          <w:lang w:eastAsia="ru-RU"/>
        </w:rPr>
        <w:t>Про місцеве самоврядування в Україні</w:t>
      </w:r>
      <w:r w:rsidR="00723499" w:rsidRPr="0084231A">
        <w:rPr>
          <w:rFonts w:ascii="Times New Roman" w:eastAsia="Times New Roman" w:hAnsi="Times New Roman" w:cs="Times New Roman"/>
          <w:b/>
          <w:sz w:val="24"/>
          <w:szCs w:val="24"/>
          <w:lang w:eastAsia="ru-RU"/>
        </w:rPr>
        <w:t>»</w:t>
      </w:r>
      <w:r w:rsidRPr="0084231A">
        <w:rPr>
          <w:rFonts w:ascii="Times New Roman" w:eastAsia="Times New Roman" w:hAnsi="Times New Roman" w:cs="Times New Roman"/>
          <w:b/>
          <w:sz w:val="24"/>
          <w:szCs w:val="24"/>
          <w:lang w:eastAsia="ru-RU"/>
        </w:rPr>
        <w:t xml:space="preserve">  до компетенції сільських, селищних, міських рад віднесено вирішення таких питань, як:</w:t>
      </w:r>
    </w:p>
    <w:p w:rsidR="00C95368" w:rsidRPr="0084231A" w:rsidRDefault="00C95368" w:rsidP="00C95368">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1) підготовка і внесення на розгляд ради пропозицій щодо встановлення ставки земельного податку, розмірів плати за користування природними ресурсами, вилучення (викупу), а також надання під забудову та для інших потреб земель, що перебувають у власності територіальних громад; визначення в установленому порядку розмірів відшкодувань підприємствами, установами та організаціями незалежно від форм власності за забруднення довкілля та інші екологічні збитки; встановлення платежів за користування комунальними та санітарними мережами відповідних населених пунктів;</w:t>
      </w:r>
    </w:p>
    <w:p w:rsidR="00C95368" w:rsidRPr="0084231A" w:rsidRDefault="00C95368" w:rsidP="00C95368">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2) підготовка і подання на затвердження ради </w:t>
      </w:r>
      <w:r w:rsidR="00BC5607" w:rsidRPr="0084231A">
        <w:rPr>
          <w:rFonts w:ascii="Times New Roman" w:eastAsia="Times New Roman" w:hAnsi="Times New Roman" w:cs="Times New Roman"/>
          <w:sz w:val="24"/>
          <w:szCs w:val="24"/>
          <w:lang w:eastAsia="ru-RU"/>
        </w:rPr>
        <w:t>проєкт</w:t>
      </w:r>
      <w:r w:rsidRPr="0084231A">
        <w:rPr>
          <w:rFonts w:ascii="Times New Roman" w:eastAsia="Times New Roman" w:hAnsi="Times New Roman" w:cs="Times New Roman"/>
          <w:sz w:val="24"/>
          <w:szCs w:val="24"/>
          <w:lang w:eastAsia="ru-RU"/>
        </w:rPr>
        <w:t>ів місцевих програм охорони довкілля, участь у підготовці загальнодержавних і регіональних програм охорони довкілля;</w:t>
      </w:r>
    </w:p>
    <w:p w:rsidR="00C95368" w:rsidRPr="0084231A" w:rsidRDefault="00C95368" w:rsidP="00C95368">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3) підготовка і внесення на розгляд ради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про ого</w:t>
      </w:r>
      <w:r w:rsidR="0047239F" w:rsidRPr="0084231A">
        <w:rPr>
          <w:rFonts w:ascii="Times New Roman" w:eastAsia="Times New Roman" w:hAnsi="Times New Roman" w:cs="Times New Roman"/>
          <w:sz w:val="24"/>
          <w:szCs w:val="24"/>
          <w:lang w:eastAsia="ru-RU"/>
        </w:rPr>
        <w:t>лошення природних та інших об’</w:t>
      </w:r>
      <w:r w:rsidRPr="0084231A">
        <w:rPr>
          <w:rFonts w:ascii="Times New Roman" w:eastAsia="Times New Roman" w:hAnsi="Times New Roman" w:cs="Times New Roman"/>
          <w:sz w:val="24"/>
          <w:szCs w:val="24"/>
          <w:lang w:eastAsia="ru-RU"/>
        </w:rPr>
        <w:t>єктів, що мають екологічну, історичну, куль</w:t>
      </w:r>
      <w:r w:rsidR="0047239F" w:rsidRPr="0084231A">
        <w:rPr>
          <w:rFonts w:ascii="Times New Roman" w:eastAsia="Times New Roman" w:hAnsi="Times New Roman" w:cs="Times New Roman"/>
          <w:sz w:val="24"/>
          <w:szCs w:val="24"/>
          <w:lang w:eastAsia="ru-RU"/>
        </w:rPr>
        <w:t>турну або наукову цінність, пам’</w:t>
      </w:r>
      <w:r w:rsidRPr="0084231A">
        <w:rPr>
          <w:rFonts w:ascii="Times New Roman" w:eastAsia="Times New Roman" w:hAnsi="Times New Roman" w:cs="Times New Roman"/>
          <w:sz w:val="24"/>
          <w:szCs w:val="24"/>
          <w:lang w:eastAsia="ru-RU"/>
        </w:rPr>
        <w:t>ятками природи, історії або культури, які охороняються законом, підготовка і внесення на розгляд ради пропозицій щодо прийняття рішень про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rsidR="00C95368" w:rsidRPr="0084231A" w:rsidRDefault="00C95368" w:rsidP="00C95368">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4) справляння плати за землю;</w:t>
      </w:r>
    </w:p>
    <w:p w:rsidR="00C95368" w:rsidRPr="0084231A" w:rsidRDefault="00C95368" w:rsidP="00C95368">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5) здійснення контролю за додержанням земельного та природоохоронного законодавства, використанням і охороною земель, природних ресурсів загальнодержавного та місцевого значення, відтворенням лісів;</w:t>
      </w:r>
    </w:p>
    <w:p w:rsidR="00C95368" w:rsidRPr="0084231A" w:rsidRDefault="00C95368" w:rsidP="00C95368">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6) координація діяльності місцевих органів земельних ресурсів;</w:t>
      </w:r>
    </w:p>
    <w:p w:rsidR="00C95368" w:rsidRPr="0084231A" w:rsidRDefault="00C95368" w:rsidP="00C95368">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7) погодження клопотань про надання дозволу на спеціальне використання природних ресурсів загальнодержавного значення;</w:t>
      </w:r>
    </w:p>
    <w:p w:rsidR="00C95368" w:rsidRPr="0084231A" w:rsidRDefault="00C95368" w:rsidP="00C95368">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8) вирішення земельних спорів у порядку, встановленому законом;</w:t>
      </w:r>
    </w:p>
    <w:p w:rsidR="00C95368" w:rsidRPr="0084231A" w:rsidRDefault="00C95368" w:rsidP="00C95368">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9) вжиття необхідних заходів щодо ліквідації наслідків надзвичайних ситуацій відповідно до закону, інформування про них населення, залучення в установленому законом порядку до цих робіт підприємств, установ та організацій, а також населення;</w:t>
      </w:r>
    </w:p>
    <w:p w:rsidR="00C95368" w:rsidRPr="0084231A" w:rsidRDefault="00C95368" w:rsidP="00C95368">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10) визначення території для розміщення відходів відповідно до законодавства;</w:t>
      </w:r>
    </w:p>
    <w:p w:rsidR="00C95368" w:rsidRPr="0084231A" w:rsidRDefault="00C95368" w:rsidP="00C95368">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11) здійснення контролю за діяльністю суб'єктів підприємницької діяльності у сфері поводження з відходами;</w:t>
      </w:r>
    </w:p>
    <w:p w:rsidR="00C95368" w:rsidRPr="0084231A" w:rsidRDefault="00C95368" w:rsidP="00C95368">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12) підготовка висновків щодо надання або вилучення в установленому законом порядку земельних ділянок, що проводиться органами виконавчої влади та органами місцевого самоврядування;</w:t>
      </w:r>
    </w:p>
    <w:p w:rsidR="00C95368" w:rsidRPr="0084231A" w:rsidRDefault="00C95368" w:rsidP="00C95368">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13) організація і здійснення землеустрою, погодження </w:t>
      </w:r>
      <w:r w:rsidR="00BC5607" w:rsidRPr="0084231A">
        <w:rPr>
          <w:rFonts w:ascii="Times New Roman" w:eastAsia="Times New Roman" w:hAnsi="Times New Roman" w:cs="Times New Roman"/>
          <w:sz w:val="24"/>
          <w:szCs w:val="24"/>
          <w:lang w:eastAsia="ru-RU"/>
        </w:rPr>
        <w:t>проєкт</w:t>
      </w:r>
      <w:r w:rsidRPr="0084231A">
        <w:rPr>
          <w:rFonts w:ascii="Times New Roman" w:eastAsia="Times New Roman" w:hAnsi="Times New Roman" w:cs="Times New Roman"/>
          <w:sz w:val="24"/>
          <w:szCs w:val="24"/>
          <w:lang w:eastAsia="ru-RU"/>
        </w:rPr>
        <w:t>ів землеустрою;</w:t>
      </w:r>
    </w:p>
    <w:p w:rsidR="00C95368" w:rsidRPr="0084231A" w:rsidRDefault="00C95368" w:rsidP="00C95368">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14) здійснення контролю за впровадженням заходів, передбачених документацією із землеустрою;</w:t>
      </w:r>
    </w:p>
    <w:p w:rsidR="00C95368" w:rsidRPr="0084231A" w:rsidRDefault="00C95368" w:rsidP="00C95368">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15) створення та забезпечення функціонування місцевих екологічних автоматизованих інформаційно-аналітичних систем, які є складовою мережі загальнодержавної екологічної </w:t>
      </w:r>
      <w:r w:rsidRPr="0084231A">
        <w:rPr>
          <w:rFonts w:ascii="Times New Roman" w:eastAsia="Times New Roman" w:hAnsi="Times New Roman" w:cs="Times New Roman"/>
          <w:sz w:val="24"/>
          <w:szCs w:val="24"/>
          <w:lang w:eastAsia="ru-RU"/>
        </w:rPr>
        <w:lastRenderedPageBreak/>
        <w:t>автоматизованої інформаційно-аналітичної системи забезпечення доступу до екологічної інформації;</w:t>
      </w:r>
    </w:p>
    <w:p w:rsidR="00C95368" w:rsidRPr="0084231A" w:rsidRDefault="00C95368" w:rsidP="00C95368">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16) здійснення контролю за додержанням юридичними та фізичними особами вимог у сфері поводження з побутовими та виробничими відходами та розгляд справ про адміністративні правопорушення або передача їх матеріалів на розгляд інших державних органів у разі порушення законодавства про відходи;</w:t>
      </w:r>
    </w:p>
    <w:p w:rsidR="00C95368" w:rsidRPr="0084231A" w:rsidRDefault="00C95368" w:rsidP="00C95368">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17) надання відомостей з Державного земельного кадастру відповідно до закону.</w:t>
      </w:r>
    </w:p>
    <w:p w:rsidR="00FA4B55" w:rsidRPr="0084231A" w:rsidRDefault="00C95368" w:rsidP="00C95368">
      <w:pPr>
        <w:spacing w:after="0" w:line="276" w:lineRule="auto"/>
        <w:ind w:firstLine="567"/>
        <w:jc w:val="both"/>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sz w:val="24"/>
          <w:szCs w:val="24"/>
          <w:lang w:eastAsia="ru-RU"/>
        </w:rPr>
        <w:t xml:space="preserve">До найважливіших повноважень указаних органів місцевого самоврядування входить здійснення контролю за дотриманням земельного і природоохоронного законодавства, використанням і охороною земель, природних ресурсів загальнодержавного та місцевого значення, відтворенням лісів.  </w:t>
      </w:r>
      <w:r w:rsidR="00FA4B55" w:rsidRPr="0084231A">
        <w:rPr>
          <w:rFonts w:ascii="Times New Roman" w:eastAsia="Times New Roman" w:hAnsi="Times New Roman" w:cs="Times New Roman"/>
          <w:b/>
          <w:sz w:val="24"/>
          <w:szCs w:val="24"/>
          <w:lang w:eastAsia="ru-RU"/>
        </w:rPr>
        <w:br w:type="page"/>
      </w:r>
    </w:p>
    <w:p w:rsidR="00FA4B55" w:rsidRPr="0084231A" w:rsidRDefault="00EA2983" w:rsidP="00EA2983">
      <w:pPr>
        <w:spacing w:before="100" w:beforeAutospacing="1" w:after="100" w:afterAutospacing="1" w:line="276" w:lineRule="auto"/>
        <w:ind w:firstLine="567"/>
        <w:jc w:val="both"/>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lastRenderedPageBreak/>
        <w:t xml:space="preserve">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w:t>
      </w:r>
    </w:p>
    <w:p w:rsidR="00410C08" w:rsidRPr="0084231A" w:rsidRDefault="0035373A" w:rsidP="00E778DE">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Проєкт документа державного планування «</w:t>
      </w:r>
      <w:r w:rsidR="00410C08" w:rsidRPr="0084231A">
        <w:rPr>
          <w:rFonts w:ascii="Times New Roman" w:eastAsia="Times New Roman" w:hAnsi="Times New Roman" w:cs="Times New Roman"/>
          <w:sz w:val="24"/>
          <w:szCs w:val="24"/>
          <w:lang w:eastAsia="ru-RU"/>
        </w:rPr>
        <w:t>Програма економічного і соціального розвитку Сумської міської територіальної громади на 2021 рік та основні напрями розвитку на 2022 - 2023 роки</w:t>
      </w:r>
      <w:r w:rsidRPr="0084231A">
        <w:rPr>
          <w:rFonts w:ascii="Times New Roman" w:eastAsia="Times New Roman" w:hAnsi="Times New Roman" w:cs="Times New Roman"/>
          <w:sz w:val="24"/>
          <w:szCs w:val="24"/>
          <w:lang w:eastAsia="ru-RU"/>
        </w:rPr>
        <w:t>»</w:t>
      </w:r>
      <w:r w:rsidR="00410C08" w:rsidRPr="0084231A">
        <w:rPr>
          <w:rFonts w:ascii="Times New Roman" w:eastAsia="Times New Roman" w:hAnsi="Times New Roman" w:cs="Times New Roman"/>
          <w:sz w:val="24"/>
          <w:szCs w:val="24"/>
          <w:lang w:eastAsia="ru-RU"/>
        </w:rPr>
        <w:t xml:space="preserve"> (далі – Програма)</w:t>
      </w:r>
      <w:r w:rsidR="00410C08" w:rsidRPr="0084231A">
        <w:t xml:space="preserve"> </w:t>
      </w:r>
      <w:r w:rsidR="00410C08" w:rsidRPr="0084231A">
        <w:rPr>
          <w:rFonts w:ascii="Times New Roman" w:eastAsia="Times New Roman" w:hAnsi="Times New Roman" w:cs="Times New Roman"/>
          <w:sz w:val="24"/>
          <w:szCs w:val="24"/>
          <w:lang w:eastAsia="ru-RU"/>
        </w:rPr>
        <w:t>розроблена на короткостроковий період виходячи із загальної оцінки соціально-економічної ситуації, наявних матеріально-технічних ресурсів та фінансових можливостей територіальної громади.</w:t>
      </w:r>
    </w:p>
    <w:p w:rsidR="00410C08" w:rsidRPr="0084231A" w:rsidRDefault="00410C08" w:rsidP="00E778DE">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У Програмі визначено основні пріоритетні напрямки економічного і соціального розвитку СМТГ в цілому та у відповідних галузях (сферах діяльності), завдання та заходи, спрямовані на реалізацію визначених пріоритетів, наведено прогноз динаміки основних соціально-економічних показників на 2022 – 2023 роки (додаток 3 до Програми).</w:t>
      </w:r>
    </w:p>
    <w:p w:rsidR="00E778DE" w:rsidRPr="0084231A" w:rsidRDefault="00E778DE" w:rsidP="00E778DE">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Альтернативним варіантом є відм</w:t>
      </w:r>
      <w:r w:rsidR="00410C08" w:rsidRPr="0084231A">
        <w:rPr>
          <w:rFonts w:ascii="Times New Roman" w:eastAsia="Times New Roman" w:hAnsi="Times New Roman" w:cs="Times New Roman"/>
          <w:sz w:val="24"/>
          <w:szCs w:val="24"/>
          <w:lang w:eastAsia="ru-RU"/>
        </w:rPr>
        <w:t>ова від запланованої діяльності</w:t>
      </w:r>
      <w:r w:rsidRPr="0084231A">
        <w:rPr>
          <w:rFonts w:ascii="Times New Roman" w:eastAsia="Times New Roman" w:hAnsi="Times New Roman" w:cs="Times New Roman"/>
          <w:sz w:val="24"/>
          <w:szCs w:val="24"/>
          <w:lang w:eastAsia="ru-RU"/>
        </w:rPr>
        <w:t xml:space="preserve">, так званий «нульовий варіант» без затвердження </w:t>
      </w:r>
      <w:r w:rsidR="0035373A" w:rsidRPr="0084231A">
        <w:rPr>
          <w:rFonts w:ascii="Times New Roman" w:eastAsia="Times New Roman" w:hAnsi="Times New Roman" w:cs="Times New Roman"/>
          <w:sz w:val="24"/>
          <w:szCs w:val="24"/>
          <w:lang w:eastAsia="ru-RU"/>
        </w:rPr>
        <w:t>Програми</w:t>
      </w:r>
      <w:r w:rsidRPr="0084231A">
        <w:rPr>
          <w:rFonts w:ascii="Times New Roman" w:eastAsia="Times New Roman" w:hAnsi="Times New Roman" w:cs="Times New Roman"/>
          <w:sz w:val="24"/>
          <w:szCs w:val="24"/>
          <w:lang w:eastAsia="ru-RU"/>
        </w:rPr>
        <w:t>.</w:t>
      </w:r>
    </w:p>
    <w:p w:rsidR="00410C08" w:rsidRPr="0084231A" w:rsidRDefault="0035373A" w:rsidP="00410C08">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Н</w:t>
      </w:r>
      <w:r w:rsidR="00E778DE" w:rsidRPr="0084231A">
        <w:rPr>
          <w:rFonts w:ascii="Times New Roman" w:eastAsia="Times New Roman" w:hAnsi="Times New Roman" w:cs="Times New Roman"/>
          <w:sz w:val="24"/>
          <w:szCs w:val="24"/>
          <w:lang w:eastAsia="ru-RU"/>
        </w:rPr>
        <w:t xml:space="preserve">езатвердження </w:t>
      </w:r>
      <w:r w:rsidRPr="0084231A">
        <w:rPr>
          <w:rFonts w:ascii="Times New Roman" w:eastAsia="Times New Roman" w:hAnsi="Times New Roman" w:cs="Times New Roman"/>
          <w:sz w:val="24"/>
          <w:szCs w:val="24"/>
          <w:lang w:eastAsia="ru-RU"/>
        </w:rPr>
        <w:t xml:space="preserve">Програми </w:t>
      </w:r>
      <w:r w:rsidR="00E778DE" w:rsidRPr="0084231A">
        <w:rPr>
          <w:rFonts w:ascii="Times New Roman" w:eastAsia="Times New Roman" w:hAnsi="Times New Roman" w:cs="Times New Roman"/>
          <w:sz w:val="24"/>
          <w:szCs w:val="24"/>
          <w:lang w:eastAsia="ru-RU"/>
        </w:rPr>
        <w:t xml:space="preserve">та відмови від реалізації </w:t>
      </w:r>
      <w:r w:rsidR="00F4471A" w:rsidRPr="0084231A">
        <w:rPr>
          <w:rFonts w:ascii="Times New Roman" w:eastAsia="Times New Roman" w:hAnsi="Times New Roman" w:cs="Times New Roman"/>
          <w:sz w:val="24"/>
          <w:szCs w:val="24"/>
          <w:lang w:eastAsia="ru-RU"/>
        </w:rPr>
        <w:t>завдань</w:t>
      </w:r>
      <w:r w:rsidR="00410C08" w:rsidRPr="0084231A">
        <w:rPr>
          <w:rFonts w:ascii="Times New Roman" w:eastAsia="Times New Roman" w:hAnsi="Times New Roman" w:cs="Times New Roman"/>
          <w:sz w:val="24"/>
          <w:szCs w:val="24"/>
          <w:lang w:eastAsia="ru-RU"/>
        </w:rPr>
        <w:t xml:space="preserve">, </w:t>
      </w:r>
      <w:r w:rsidR="00E778DE" w:rsidRPr="0084231A">
        <w:rPr>
          <w:rFonts w:ascii="Times New Roman" w:eastAsia="Times New Roman" w:hAnsi="Times New Roman" w:cs="Times New Roman"/>
          <w:sz w:val="24"/>
          <w:szCs w:val="24"/>
          <w:lang w:eastAsia="ru-RU"/>
        </w:rPr>
        <w:t xml:space="preserve">що </w:t>
      </w:r>
      <w:r w:rsidR="00410C08" w:rsidRPr="0084231A">
        <w:rPr>
          <w:rFonts w:ascii="Times New Roman" w:eastAsia="Times New Roman" w:hAnsi="Times New Roman" w:cs="Times New Roman"/>
          <w:sz w:val="24"/>
          <w:szCs w:val="24"/>
          <w:lang w:eastAsia="ru-RU"/>
        </w:rPr>
        <w:t xml:space="preserve">передбачені </w:t>
      </w:r>
      <w:r w:rsidRPr="0084231A">
        <w:rPr>
          <w:rFonts w:ascii="Times New Roman" w:eastAsia="Times New Roman" w:hAnsi="Times New Roman" w:cs="Times New Roman"/>
          <w:sz w:val="24"/>
          <w:szCs w:val="24"/>
          <w:lang w:eastAsia="ru-RU"/>
        </w:rPr>
        <w:t>нею</w:t>
      </w:r>
      <w:r w:rsidR="00410C08" w:rsidRPr="0084231A">
        <w:rPr>
          <w:rFonts w:ascii="Times New Roman" w:eastAsia="Times New Roman" w:hAnsi="Times New Roman" w:cs="Times New Roman"/>
          <w:sz w:val="24"/>
          <w:szCs w:val="24"/>
          <w:lang w:eastAsia="ru-RU"/>
        </w:rPr>
        <w:t xml:space="preserve"> </w:t>
      </w:r>
      <w:r w:rsidR="00E778DE" w:rsidRPr="0084231A">
        <w:rPr>
          <w:rFonts w:ascii="Times New Roman" w:eastAsia="Times New Roman" w:hAnsi="Times New Roman" w:cs="Times New Roman"/>
          <w:sz w:val="24"/>
          <w:szCs w:val="24"/>
          <w:lang w:eastAsia="ru-RU"/>
        </w:rPr>
        <w:t xml:space="preserve">призведе до неможливості розвитку </w:t>
      </w:r>
      <w:r w:rsidR="00410C08" w:rsidRPr="0084231A">
        <w:rPr>
          <w:rFonts w:ascii="Times New Roman" w:eastAsia="Times New Roman" w:hAnsi="Times New Roman" w:cs="Times New Roman"/>
          <w:sz w:val="24"/>
          <w:szCs w:val="24"/>
          <w:lang w:eastAsia="ru-RU"/>
        </w:rPr>
        <w:t>СМТГ</w:t>
      </w:r>
      <w:r w:rsidR="00E778DE" w:rsidRPr="0084231A">
        <w:rPr>
          <w:rFonts w:ascii="Times New Roman" w:eastAsia="Times New Roman" w:hAnsi="Times New Roman" w:cs="Times New Roman"/>
          <w:sz w:val="24"/>
          <w:szCs w:val="24"/>
          <w:lang w:eastAsia="ru-RU"/>
        </w:rPr>
        <w:t xml:space="preserve">. Цей сценарій може розумітися, як продовження поточних (найчастіше несприятливих) тенденцій щодо </w:t>
      </w:r>
      <w:r w:rsidR="00410C08" w:rsidRPr="0084231A">
        <w:rPr>
          <w:rFonts w:ascii="Times New Roman" w:eastAsia="Times New Roman" w:hAnsi="Times New Roman" w:cs="Times New Roman"/>
          <w:sz w:val="24"/>
          <w:szCs w:val="24"/>
          <w:lang w:eastAsia="ru-RU"/>
        </w:rPr>
        <w:t xml:space="preserve">економічно, соціального та екологічного стану території СМТГ. </w:t>
      </w:r>
    </w:p>
    <w:p w:rsidR="007C2F94" w:rsidRPr="0084231A" w:rsidRDefault="00E778DE" w:rsidP="00410C08">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За даним варіантом подальший стабільний розвиток </w:t>
      </w:r>
      <w:r w:rsidR="00410C08" w:rsidRPr="0084231A">
        <w:rPr>
          <w:rFonts w:ascii="Times New Roman" w:eastAsia="Times New Roman" w:hAnsi="Times New Roman" w:cs="Times New Roman"/>
          <w:sz w:val="24"/>
          <w:szCs w:val="24"/>
          <w:lang w:eastAsia="ru-RU"/>
        </w:rPr>
        <w:t>СМТГ</w:t>
      </w:r>
      <w:r w:rsidRPr="0084231A">
        <w:rPr>
          <w:rFonts w:ascii="Times New Roman" w:eastAsia="Times New Roman" w:hAnsi="Times New Roman" w:cs="Times New Roman"/>
          <w:sz w:val="24"/>
          <w:szCs w:val="24"/>
          <w:lang w:eastAsia="ru-RU"/>
        </w:rPr>
        <w:t>, очевидно</w:t>
      </w:r>
      <w:r w:rsidR="007C2F94" w:rsidRPr="0084231A">
        <w:rPr>
          <w:rFonts w:ascii="Times New Roman" w:eastAsia="Times New Roman" w:hAnsi="Times New Roman" w:cs="Times New Roman"/>
          <w:sz w:val="24"/>
          <w:szCs w:val="24"/>
          <w:lang w:eastAsia="ru-RU"/>
        </w:rPr>
        <w:t xml:space="preserve"> є</w:t>
      </w:r>
      <w:r w:rsidRPr="0084231A">
        <w:rPr>
          <w:rFonts w:ascii="Times New Roman" w:eastAsia="Times New Roman" w:hAnsi="Times New Roman" w:cs="Times New Roman"/>
          <w:sz w:val="24"/>
          <w:szCs w:val="24"/>
          <w:lang w:eastAsia="ru-RU"/>
        </w:rPr>
        <w:t xml:space="preserve"> проблематичним, і ця альтернатива веде до погіршення</w:t>
      </w:r>
      <w:r w:rsidR="007C2F94" w:rsidRPr="0084231A">
        <w:rPr>
          <w:rFonts w:ascii="Times New Roman" w:eastAsia="Times New Roman" w:hAnsi="Times New Roman" w:cs="Times New Roman"/>
          <w:sz w:val="24"/>
          <w:szCs w:val="24"/>
          <w:lang w:eastAsia="ru-RU"/>
        </w:rPr>
        <w:t xml:space="preserve"> комфорту проживання населення СМТГ.</w:t>
      </w:r>
    </w:p>
    <w:p w:rsidR="00E778DE" w:rsidRPr="0084231A" w:rsidRDefault="00E778DE" w:rsidP="00D73866">
      <w:pPr>
        <w:spacing w:after="0" w:line="276" w:lineRule="auto"/>
        <w:ind w:firstLine="567"/>
        <w:jc w:val="both"/>
        <w:rPr>
          <w:rFonts w:ascii="Times New Roman" w:eastAsia="Times New Roman" w:hAnsi="Times New Roman" w:cs="Times New Roman"/>
          <w:sz w:val="24"/>
          <w:szCs w:val="24"/>
          <w:lang w:eastAsia="ru-RU"/>
        </w:rPr>
      </w:pPr>
    </w:p>
    <w:p w:rsidR="00E901D3" w:rsidRPr="0084231A" w:rsidRDefault="00A85BF2" w:rsidP="00D73866">
      <w:pPr>
        <w:spacing w:after="0" w:line="276" w:lineRule="auto"/>
        <w:ind w:firstLine="567"/>
        <w:jc w:val="both"/>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t>8.1.</w:t>
      </w:r>
      <w:r w:rsidRPr="0084231A">
        <w:rPr>
          <w:b/>
        </w:rPr>
        <w:t xml:space="preserve"> </w:t>
      </w:r>
      <w:r w:rsidRPr="0084231A">
        <w:rPr>
          <w:rFonts w:ascii="Times New Roman" w:eastAsia="Times New Roman" w:hAnsi="Times New Roman" w:cs="Times New Roman"/>
          <w:b/>
          <w:sz w:val="24"/>
          <w:szCs w:val="24"/>
          <w:lang w:eastAsia="ru-RU"/>
        </w:rPr>
        <w:t>Опис здійснення стратегічної екологічної оцінки</w:t>
      </w:r>
    </w:p>
    <w:p w:rsidR="00226490" w:rsidRPr="0084231A" w:rsidRDefault="00226490" w:rsidP="00226490">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Під час підготовки звіту зі стратегічної екологічної оцінки визначено доцільність і прийнятність реалізації завдань Програми, також оцінено вплив на навколишнє середовище з урахуванням природних, соціальних та техногенних умов СМТГ.</w:t>
      </w:r>
    </w:p>
    <w:p w:rsidR="00F80A67" w:rsidRPr="0084231A" w:rsidRDefault="00226490" w:rsidP="00226490">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Основним критерієм під час стратегічної екологічної оцінки документу державного планування є </w:t>
      </w:r>
      <w:r w:rsidR="00F80A67" w:rsidRPr="0084231A">
        <w:rPr>
          <w:rFonts w:ascii="Times New Roman" w:eastAsia="Times New Roman" w:hAnsi="Times New Roman" w:cs="Times New Roman"/>
          <w:sz w:val="24"/>
          <w:szCs w:val="24"/>
          <w:lang w:eastAsia="ru-RU"/>
        </w:rPr>
        <w:t>його</w:t>
      </w:r>
      <w:r w:rsidRPr="0084231A">
        <w:rPr>
          <w:rFonts w:ascii="Times New Roman" w:eastAsia="Times New Roman" w:hAnsi="Times New Roman" w:cs="Times New Roman"/>
          <w:sz w:val="24"/>
          <w:szCs w:val="24"/>
          <w:lang w:eastAsia="ru-RU"/>
        </w:rPr>
        <w:t xml:space="preserve"> відповідність</w:t>
      </w:r>
      <w:r w:rsidR="00F80A67" w:rsidRPr="0084231A">
        <w:rPr>
          <w:rFonts w:ascii="Times New Roman" w:eastAsia="Times New Roman" w:hAnsi="Times New Roman" w:cs="Times New Roman"/>
          <w:sz w:val="24"/>
          <w:szCs w:val="24"/>
          <w:lang w:eastAsia="ru-RU"/>
        </w:rPr>
        <w:t xml:space="preserve"> пріоритетам державної екологічної політики України.</w:t>
      </w:r>
    </w:p>
    <w:p w:rsidR="00226490" w:rsidRPr="0084231A" w:rsidRDefault="00226490" w:rsidP="00226490">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Основні методи під час стратегічної екологічної оцінки:</w:t>
      </w:r>
    </w:p>
    <w:p w:rsidR="00226490" w:rsidRPr="0084231A" w:rsidRDefault="00226490" w:rsidP="00226490">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1) аналіз слабких та сильних сторін </w:t>
      </w:r>
      <w:r w:rsidR="00F80A67" w:rsidRPr="0084231A">
        <w:rPr>
          <w:rFonts w:ascii="Times New Roman" w:eastAsia="Times New Roman" w:hAnsi="Times New Roman" w:cs="Times New Roman"/>
          <w:sz w:val="24"/>
          <w:szCs w:val="24"/>
          <w:lang w:eastAsia="ru-RU"/>
        </w:rPr>
        <w:t>Програми</w:t>
      </w:r>
      <w:r w:rsidR="00F6111B" w:rsidRPr="0084231A">
        <w:rPr>
          <w:rFonts w:ascii="Times New Roman" w:eastAsia="Times New Roman" w:hAnsi="Times New Roman" w:cs="Times New Roman"/>
          <w:sz w:val="24"/>
          <w:szCs w:val="24"/>
          <w:lang w:eastAsia="ru-RU"/>
        </w:rPr>
        <w:t>, щодо впливу на довкілля</w:t>
      </w:r>
      <w:r w:rsidRPr="0084231A">
        <w:rPr>
          <w:rFonts w:ascii="Times New Roman" w:eastAsia="Times New Roman" w:hAnsi="Times New Roman" w:cs="Times New Roman"/>
          <w:sz w:val="24"/>
          <w:szCs w:val="24"/>
          <w:lang w:eastAsia="ru-RU"/>
        </w:rPr>
        <w:t>;</w:t>
      </w:r>
    </w:p>
    <w:p w:rsidR="00226490" w:rsidRPr="0084231A" w:rsidRDefault="00226490" w:rsidP="00226490">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2) </w:t>
      </w:r>
      <w:r w:rsidR="00F528F9" w:rsidRPr="0084231A">
        <w:rPr>
          <w:rFonts w:ascii="Times New Roman" w:eastAsia="Times New Roman" w:hAnsi="Times New Roman" w:cs="Times New Roman"/>
          <w:sz w:val="24"/>
          <w:szCs w:val="24"/>
          <w:lang w:eastAsia="ru-RU"/>
        </w:rPr>
        <w:t>громадське обговорення заяви про визначення обсягу стратегічної екологічної оцінки</w:t>
      </w:r>
      <w:r w:rsidRPr="0084231A">
        <w:rPr>
          <w:rFonts w:ascii="Times New Roman" w:eastAsia="Times New Roman" w:hAnsi="Times New Roman" w:cs="Times New Roman"/>
          <w:sz w:val="24"/>
          <w:szCs w:val="24"/>
          <w:lang w:eastAsia="ru-RU"/>
        </w:rPr>
        <w:t>;</w:t>
      </w:r>
    </w:p>
    <w:p w:rsidR="00226490" w:rsidRPr="0084231A" w:rsidRDefault="00F6111B" w:rsidP="00226490">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3</w:t>
      </w:r>
      <w:r w:rsidR="00226490" w:rsidRPr="0084231A">
        <w:rPr>
          <w:rFonts w:ascii="Times New Roman" w:eastAsia="Times New Roman" w:hAnsi="Times New Roman" w:cs="Times New Roman"/>
          <w:sz w:val="24"/>
          <w:szCs w:val="24"/>
          <w:lang w:eastAsia="ru-RU"/>
        </w:rPr>
        <w:t xml:space="preserve">) отримані зауваження і пропозиції до </w:t>
      </w:r>
      <w:r w:rsidR="009B60C6" w:rsidRPr="0084231A">
        <w:rPr>
          <w:rFonts w:ascii="Times New Roman" w:eastAsia="Times New Roman" w:hAnsi="Times New Roman" w:cs="Times New Roman"/>
          <w:sz w:val="24"/>
          <w:szCs w:val="24"/>
          <w:lang w:eastAsia="ru-RU"/>
        </w:rPr>
        <w:t>Програми</w:t>
      </w:r>
      <w:r w:rsidR="00226490" w:rsidRPr="0084231A">
        <w:rPr>
          <w:rFonts w:ascii="Times New Roman" w:eastAsia="Times New Roman" w:hAnsi="Times New Roman" w:cs="Times New Roman"/>
          <w:sz w:val="24"/>
          <w:szCs w:val="24"/>
          <w:lang w:eastAsia="ru-RU"/>
        </w:rPr>
        <w:t>;</w:t>
      </w:r>
    </w:p>
    <w:p w:rsidR="00226490" w:rsidRPr="0084231A" w:rsidRDefault="00F6111B" w:rsidP="00226490">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4</w:t>
      </w:r>
      <w:r w:rsidR="00226490" w:rsidRPr="0084231A">
        <w:rPr>
          <w:rFonts w:ascii="Times New Roman" w:eastAsia="Times New Roman" w:hAnsi="Times New Roman" w:cs="Times New Roman"/>
          <w:sz w:val="24"/>
          <w:szCs w:val="24"/>
          <w:lang w:eastAsia="ru-RU"/>
        </w:rPr>
        <w:t xml:space="preserve">) проведено громадське обговорення у процесі розробки </w:t>
      </w:r>
      <w:r w:rsidR="009B60C6" w:rsidRPr="0084231A">
        <w:rPr>
          <w:rFonts w:ascii="Times New Roman" w:eastAsia="Times New Roman" w:hAnsi="Times New Roman" w:cs="Times New Roman"/>
          <w:sz w:val="24"/>
          <w:szCs w:val="24"/>
          <w:lang w:eastAsia="ru-RU"/>
        </w:rPr>
        <w:t>Програми</w:t>
      </w:r>
      <w:r w:rsidR="00226490" w:rsidRPr="0084231A">
        <w:rPr>
          <w:rFonts w:ascii="Times New Roman" w:eastAsia="Times New Roman" w:hAnsi="Times New Roman" w:cs="Times New Roman"/>
          <w:sz w:val="24"/>
          <w:szCs w:val="24"/>
          <w:lang w:eastAsia="ru-RU"/>
        </w:rPr>
        <w:t>.</w:t>
      </w:r>
    </w:p>
    <w:p w:rsidR="00E778DE" w:rsidRPr="0084231A" w:rsidRDefault="00226490" w:rsidP="00D73866">
      <w:pPr>
        <w:spacing w:after="0" w:line="276" w:lineRule="auto"/>
        <w:ind w:firstLine="567"/>
        <w:jc w:val="both"/>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sz w:val="24"/>
          <w:szCs w:val="24"/>
          <w:lang w:eastAsia="ru-RU"/>
        </w:rPr>
        <w:t xml:space="preserve">В ході СЕО проведено оцінку </w:t>
      </w:r>
      <w:r w:rsidR="00F80A67" w:rsidRPr="0084231A">
        <w:rPr>
          <w:rFonts w:ascii="Times New Roman" w:eastAsia="Times New Roman" w:hAnsi="Times New Roman" w:cs="Times New Roman"/>
          <w:sz w:val="24"/>
          <w:szCs w:val="24"/>
          <w:lang w:eastAsia="ru-RU"/>
        </w:rPr>
        <w:t>екологічних проблем документу державного планування</w:t>
      </w:r>
      <w:r w:rsidRPr="0084231A">
        <w:rPr>
          <w:rFonts w:ascii="Times New Roman" w:eastAsia="Times New Roman" w:hAnsi="Times New Roman" w:cs="Times New Roman"/>
          <w:sz w:val="24"/>
          <w:szCs w:val="24"/>
          <w:lang w:eastAsia="ru-RU"/>
        </w:rPr>
        <w:t xml:space="preserve"> і потенційного впливу на стан довкілля, </w:t>
      </w:r>
      <w:r w:rsidR="00F80A67" w:rsidRPr="0084231A">
        <w:rPr>
          <w:rFonts w:ascii="Times New Roman" w:eastAsia="Times New Roman" w:hAnsi="Times New Roman" w:cs="Times New Roman"/>
          <w:sz w:val="24"/>
          <w:szCs w:val="24"/>
          <w:lang w:eastAsia="ru-RU"/>
        </w:rPr>
        <w:t>оцінено відповідність Програми екологічним</w:t>
      </w:r>
      <w:r w:rsidR="00F80A67" w:rsidRPr="0084231A">
        <w:t xml:space="preserve"> </w:t>
      </w:r>
      <w:r w:rsidR="00F80A67" w:rsidRPr="0084231A">
        <w:rPr>
          <w:rFonts w:ascii="Times New Roman" w:eastAsia="Times New Roman" w:hAnsi="Times New Roman" w:cs="Times New Roman"/>
          <w:sz w:val="24"/>
          <w:szCs w:val="24"/>
          <w:lang w:eastAsia="ru-RU"/>
        </w:rPr>
        <w:t>пріоритетам державної екологічної політики.</w:t>
      </w:r>
    </w:p>
    <w:p w:rsidR="00E901D3" w:rsidRPr="0084231A" w:rsidRDefault="00E901D3">
      <w:pPr>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br w:type="page"/>
      </w:r>
    </w:p>
    <w:p w:rsidR="0000638A" w:rsidRPr="0084231A" w:rsidRDefault="00F8340D" w:rsidP="00F8340D">
      <w:pPr>
        <w:spacing w:before="100" w:beforeAutospacing="1" w:after="100" w:afterAutospacing="1" w:line="276" w:lineRule="auto"/>
        <w:ind w:firstLine="567"/>
        <w:jc w:val="both"/>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lastRenderedPageBreak/>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214C3" w:rsidRPr="0084231A" w:rsidRDefault="004214C3" w:rsidP="00C17002">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Відповідно до Закону України «Про стратегічну екологічну оцінку» замовник у межах своєї компетенції здійснює моніторинг наслідків виконання документа державного планування для довкілля, у тому числі для здоров’я населення, один раз на рік оприлюднює його результати на своєму офіційному веб-сайті у мережі Інтернет та у разі виявлення не передбачених звітом про стратегічну екологічну оцінку негативних наслідків для довкілля, у тому числі для здоров’я населення, вживає заходів для їх усунення.</w:t>
      </w:r>
    </w:p>
    <w:p w:rsidR="004214C3" w:rsidRPr="0084231A" w:rsidRDefault="00C51C8F" w:rsidP="00C17002">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Програма моніторингу складається із переліку дій та заходів, кожний із яких має певну мету, ключові індикатори та критерії для оцінки. </w:t>
      </w:r>
      <w:r w:rsidR="004214C3" w:rsidRPr="0084231A">
        <w:rPr>
          <w:rFonts w:ascii="Times New Roman" w:eastAsia="Times New Roman" w:hAnsi="Times New Roman" w:cs="Times New Roman"/>
          <w:sz w:val="24"/>
          <w:szCs w:val="24"/>
          <w:lang w:eastAsia="ru-RU"/>
        </w:rPr>
        <w:t>Порядок здійснення моніторингу наслідків виконання документа державного планування для довкілля, у тому числі для здоров’я населення, затверджує Кабінет Міністрів України.</w:t>
      </w:r>
    </w:p>
    <w:p w:rsidR="0092552B" w:rsidRPr="0084231A" w:rsidRDefault="004214C3" w:rsidP="00B964EB">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Постійни</w:t>
      </w:r>
      <w:r w:rsidR="009105F1" w:rsidRPr="0084231A">
        <w:rPr>
          <w:rFonts w:ascii="Times New Roman" w:eastAsia="Times New Roman" w:hAnsi="Times New Roman" w:cs="Times New Roman"/>
          <w:sz w:val="24"/>
          <w:szCs w:val="24"/>
          <w:lang w:eastAsia="ru-RU"/>
        </w:rPr>
        <w:t xml:space="preserve">й моніторинг </w:t>
      </w:r>
      <w:r w:rsidR="00EC720B" w:rsidRPr="0084231A">
        <w:rPr>
          <w:rFonts w:ascii="Times New Roman" w:eastAsia="Times New Roman" w:hAnsi="Times New Roman" w:cs="Times New Roman"/>
          <w:sz w:val="24"/>
          <w:szCs w:val="24"/>
          <w:lang w:eastAsia="ru-RU"/>
        </w:rPr>
        <w:t xml:space="preserve">реалізації заходів Програми </w:t>
      </w:r>
      <w:r w:rsidR="009105F1" w:rsidRPr="0084231A">
        <w:rPr>
          <w:rFonts w:ascii="Times New Roman" w:eastAsia="Times New Roman" w:hAnsi="Times New Roman" w:cs="Times New Roman"/>
          <w:sz w:val="24"/>
          <w:szCs w:val="24"/>
          <w:lang w:eastAsia="ru-RU"/>
        </w:rPr>
        <w:t>буде здійснюватися</w:t>
      </w:r>
      <w:r w:rsidRPr="0084231A">
        <w:rPr>
          <w:rFonts w:ascii="Times New Roman" w:eastAsia="Times New Roman" w:hAnsi="Times New Roman" w:cs="Times New Roman"/>
          <w:sz w:val="24"/>
          <w:szCs w:val="24"/>
          <w:lang w:eastAsia="ru-RU"/>
        </w:rPr>
        <w:t xml:space="preserve"> під час всього </w:t>
      </w:r>
      <w:r w:rsidR="009105F1" w:rsidRPr="0084231A">
        <w:rPr>
          <w:rFonts w:ascii="Times New Roman" w:eastAsia="Times New Roman" w:hAnsi="Times New Roman" w:cs="Times New Roman"/>
          <w:sz w:val="24"/>
          <w:szCs w:val="24"/>
          <w:lang w:eastAsia="ru-RU"/>
        </w:rPr>
        <w:t xml:space="preserve">періоду виконання </w:t>
      </w:r>
      <w:r w:rsidR="00BC5607" w:rsidRPr="0084231A">
        <w:rPr>
          <w:rFonts w:ascii="Times New Roman" w:eastAsia="Times New Roman" w:hAnsi="Times New Roman" w:cs="Times New Roman"/>
          <w:sz w:val="24"/>
          <w:szCs w:val="24"/>
          <w:lang w:eastAsia="ru-RU"/>
        </w:rPr>
        <w:t>проєкт</w:t>
      </w:r>
      <w:r w:rsidR="009105F1" w:rsidRPr="0084231A">
        <w:rPr>
          <w:rFonts w:ascii="Times New Roman" w:eastAsia="Times New Roman" w:hAnsi="Times New Roman" w:cs="Times New Roman"/>
          <w:sz w:val="24"/>
          <w:szCs w:val="24"/>
          <w:lang w:eastAsia="ru-RU"/>
        </w:rPr>
        <w:t>них рішень</w:t>
      </w:r>
      <w:r w:rsidR="00195982" w:rsidRPr="0084231A">
        <w:rPr>
          <w:rFonts w:ascii="Times New Roman" w:eastAsia="Times New Roman" w:hAnsi="Times New Roman" w:cs="Times New Roman"/>
          <w:sz w:val="24"/>
          <w:szCs w:val="24"/>
          <w:lang w:eastAsia="ru-RU"/>
        </w:rPr>
        <w:t xml:space="preserve"> </w:t>
      </w:r>
      <w:r w:rsidR="005C55F8" w:rsidRPr="0084231A">
        <w:rPr>
          <w:rFonts w:ascii="Times New Roman" w:eastAsia="Times New Roman" w:hAnsi="Times New Roman" w:cs="Times New Roman"/>
          <w:sz w:val="24"/>
          <w:szCs w:val="24"/>
          <w:lang w:eastAsia="ru-RU"/>
        </w:rPr>
        <w:t>документа державного планування</w:t>
      </w:r>
      <w:r w:rsidR="00195982" w:rsidRPr="0084231A">
        <w:rPr>
          <w:rFonts w:ascii="Times New Roman" w:eastAsia="Times New Roman" w:hAnsi="Times New Roman" w:cs="Times New Roman"/>
          <w:sz w:val="24"/>
          <w:szCs w:val="24"/>
          <w:lang w:eastAsia="ru-RU"/>
        </w:rPr>
        <w:t>.</w:t>
      </w:r>
      <w:r w:rsidR="00EC720B" w:rsidRPr="0084231A">
        <w:rPr>
          <w:rFonts w:ascii="Times New Roman" w:eastAsia="Times New Roman" w:hAnsi="Times New Roman" w:cs="Times New Roman"/>
          <w:sz w:val="24"/>
          <w:szCs w:val="24"/>
          <w:lang w:eastAsia="ru-RU"/>
        </w:rPr>
        <w:t xml:space="preserve"> </w:t>
      </w:r>
      <w:r w:rsidR="0092552B" w:rsidRPr="0084231A">
        <w:rPr>
          <w:rFonts w:ascii="Times New Roman" w:eastAsia="Times New Roman" w:hAnsi="Times New Roman" w:cs="Times New Roman"/>
          <w:sz w:val="24"/>
          <w:szCs w:val="24"/>
          <w:lang w:eastAsia="ru-RU"/>
        </w:rPr>
        <w:t>Програма розроблена на короткостроковий період. Термін реалізації Програми – 2021 рік.</w:t>
      </w:r>
      <w:r w:rsidR="00EC720B" w:rsidRPr="0084231A">
        <w:rPr>
          <w:rFonts w:ascii="Times New Roman" w:eastAsia="Times New Roman" w:hAnsi="Times New Roman" w:cs="Times New Roman"/>
          <w:sz w:val="24"/>
          <w:szCs w:val="24"/>
          <w:lang w:eastAsia="ru-RU"/>
        </w:rPr>
        <w:t xml:space="preserve"> </w:t>
      </w:r>
      <w:r w:rsidR="00186102" w:rsidRPr="0084231A">
        <w:rPr>
          <w:rFonts w:ascii="Times New Roman" w:eastAsia="Times New Roman" w:hAnsi="Times New Roman" w:cs="Times New Roman"/>
          <w:sz w:val="24"/>
          <w:szCs w:val="24"/>
          <w:lang w:eastAsia="ru-RU"/>
        </w:rPr>
        <w:t>Детальна інформація, а саме: поставлені завдання, заходи їх виконання, терміни, відповідальний виконавець та очікуваний результат зазначені в додатку 1 Програми.</w:t>
      </w:r>
      <w:r w:rsidR="00C51C8F" w:rsidRPr="0084231A">
        <w:rPr>
          <w:rFonts w:ascii="Times New Roman" w:eastAsia="Times New Roman" w:hAnsi="Times New Roman" w:cs="Times New Roman"/>
          <w:sz w:val="24"/>
          <w:szCs w:val="24"/>
          <w:lang w:eastAsia="ru-RU"/>
        </w:rPr>
        <w:t xml:space="preserve"> Основними завданнями моніторингу реалізації Програми є збір, узагальнення, періодичний аналіз відповідних показників соціально-економічного розвитку.</w:t>
      </w:r>
    </w:p>
    <w:p w:rsidR="00851818" w:rsidRPr="0084231A" w:rsidRDefault="00791557" w:rsidP="00C51C8F">
      <w:pPr>
        <w:spacing w:after="0" w:line="276" w:lineRule="auto"/>
        <w:ind w:firstLine="567"/>
        <w:contextualSpacing/>
        <w:jc w:val="both"/>
        <w:rPr>
          <w:rFonts w:ascii="Times New Roman" w:eastAsia="Calibri" w:hAnsi="Times New Roman" w:cs="Times New Roman"/>
          <w:sz w:val="24"/>
          <w:szCs w:val="24"/>
        </w:rPr>
      </w:pPr>
      <w:r w:rsidRPr="0084231A">
        <w:rPr>
          <w:rFonts w:ascii="Times New Roman" w:eastAsia="Calibri" w:hAnsi="Times New Roman" w:cs="Times New Roman"/>
          <w:sz w:val="24"/>
          <w:szCs w:val="24"/>
        </w:rPr>
        <w:t>При моніторингу необхідно</w:t>
      </w:r>
      <w:r w:rsidR="00C51C8F" w:rsidRPr="0084231A">
        <w:rPr>
          <w:rFonts w:ascii="Times New Roman" w:eastAsia="Calibri" w:hAnsi="Times New Roman" w:cs="Times New Roman"/>
          <w:sz w:val="24"/>
          <w:szCs w:val="24"/>
        </w:rPr>
        <w:t>, також,</w:t>
      </w:r>
      <w:r w:rsidRPr="0084231A">
        <w:rPr>
          <w:rFonts w:ascii="Times New Roman" w:eastAsia="Calibri" w:hAnsi="Times New Roman" w:cs="Times New Roman"/>
          <w:sz w:val="24"/>
          <w:szCs w:val="24"/>
        </w:rPr>
        <w:t xml:space="preserve"> здійснювати контроль щодо виконання заходів реалізації </w:t>
      </w:r>
      <w:r w:rsidR="00C51C8F" w:rsidRPr="0084231A">
        <w:rPr>
          <w:rFonts w:ascii="Times New Roman" w:eastAsia="Calibri" w:hAnsi="Times New Roman" w:cs="Times New Roman"/>
          <w:sz w:val="24"/>
          <w:szCs w:val="24"/>
        </w:rPr>
        <w:t xml:space="preserve">завдань </w:t>
      </w:r>
      <w:r w:rsidR="00851818" w:rsidRPr="0084231A">
        <w:rPr>
          <w:rFonts w:ascii="Times New Roman" w:eastAsia="Calibri" w:hAnsi="Times New Roman" w:cs="Times New Roman"/>
          <w:sz w:val="24"/>
          <w:szCs w:val="24"/>
        </w:rPr>
        <w:t>Програми охорони навколишнього природного середовища Сумської міської територіальної громади  на 2019-2021 роки</w:t>
      </w:r>
      <w:r w:rsidR="0094256E" w:rsidRPr="0084231A">
        <w:rPr>
          <w:rFonts w:ascii="Times New Roman" w:eastAsia="Calibri" w:hAnsi="Times New Roman" w:cs="Times New Roman"/>
          <w:sz w:val="24"/>
          <w:szCs w:val="24"/>
        </w:rPr>
        <w:t>.</w:t>
      </w:r>
      <w:r w:rsidR="0026243F" w:rsidRPr="0084231A">
        <w:rPr>
          <w:rFonts w:ascii="Times New Roman" w:eastAsia="Calibri" w:hAnsi="Times New Roman" w:cs="Times New Roman"/>
          <w:sz w:val="24"/>
          <w:szCs w:val="24"/>
        </w:rPr>
        <w:t xml:space="preserve"> </w:t>
      </w:r>
    </w:p>
    <w:p w:rsidR="0026243F" w:rsidRPr="0084231A" w:rsidRDefault="0026243F" w:rsidP="00C51C8F">
      <w:pPr>
        <w:spacing w:after="0" w:line="276" w:lineRule="auto"/>
        <w:ind w:firstLine="567"/>
        <w:contextualSpacing/>
        <w:jc w:val="both"/>
        <w:rPr>
          <w:rFonts w:ascii="Times New Roman" w:eastAsia="Calibri" w:hAnsi="Times New Roman" w:cs="Times New Roman"/>
          <w:sz w:val="24"/>
          <w:szCs w:val="24"/>
        </w:rPr>
      </w:pPr>
      <w:r w:rsidRPr="0084231A">
        <w:rPr>
          <w:rFonts w:ascii="Times New Roman" w:eastAsia="Calibri" w:hAnsi="Times New Roman" w:cs="Times New Roman"/>
          <w:sz w:val="24"/>
          <w:szCs w:val="24"/>
        </w:rPr>
        <w:t xml:space="preserve">Очікуваними результатами реалізації Програми </w:t>
      </w:r>
      <w:r w:rsidR="008805B1" w:rsidRPr="0084231A">
        <w:rPr>
          <w:rFonts w:ascii="Times New Roman" w:eastAsia="Calibri" w:hAnsi="Times New Roman" w:cs="Times New Roman"/>
          <w:sz w:val="24"/>
          <w:szCs w:val="24"/>
        </w:rPr>
        <w:t>у сфері</w:t>
      </w:r>
      <w:r w:rsidRPr="0084231A">
        <w:rPr>
          <w:rFonts w:ascii="Times New Roman" w:eastAsia="Calibri" w:hAnsi="Times New Roman" w:cs="Times New Roman"/>
          <w:sz w:val="24"/>
          <w:szCs w:val="24"/>
        </w:rPr>
        <w:t xml:space="preserve"> </w:t>
      </w:r>
      <w:r w:rsidR="00851818" w:rsidRPr="0084231A">
        <w:rPr>
          <w:rFonts w:ascii="Times New Roman" w:eastAsia="Calibri" w:hAnsi="Times New Roman" w:cs="Times New Roman"/>
          <w:sz w:val="24"/>
          <w:szCs w:val="24"/>
        </w:rPr>
        <w:t>охорони навколишнього природного середовища</w:t>
      </w:r>
      <w:r w:rsidRPr="0084231A">
        <w:rPr>
          <w:rFonts w:ascii="Times New Roman" w:eastAsia="Calibri" w:hAnsi="Times New Roman" w:cs="Times New Roman"/>
          <w:sz w:val="24"/>
          <w:szCs w:val="24"/>
        </w:rPr>
        <w:t xml:space="preserve"> є: </w:t>
      </w:r>
    </w:p>
    <w:p w:rsidR="00791557" w:rsidRPr="0084231A" w:rsidRDefault="0026243F" w:rsidP="00C51C8F">
      <w:pPr>
        <w:spacing w:after="0" w:line="276" w:lineRule="auto"/>
        <w:ind w:firstLine="567"/>
        <w:contextualSpacing/>
        <w:jc w:val="both"/>
        <w:rPr>
          <w:rFonts w:ascii="Times New Roman" w:eastAsia="Calibri" w:hAnsi="Times New Roman" w:cs="Times New Roman"/>
          <w:sz w:val="24"/>
          <w:szCs w:val="24"/>
        </w:rPr>
      </w:pPr>
      <w:r w:rsidRPr="0084231A">
        <w:rPr>
          <w:rFonts w:ascii="Times New Roman" w:eastAsia="Calibri" w:hAnsi="Times New Roman" w:cs="Times New Roman"/>
          <w:sz w:val="24"/>
          <w:szCs w:val="24"/>
        </w:rPr>
        <w:t>- зниження рівня забруднення атмосферного повітря;</w:t>
      </w:r>
    </w:p>
    <w:p w:rsidR="0026243F" w:rsidRPr="0084231A" w:rsidRDefault="0026243F" w:rsidP="00C51C8F">
      <w:pPr>
        <w:spacing w:after="0" w:line="276" w:lineRule="auto"/>
        <w:ind w:firstLine="567"/>
        <w:contextualSpacing/>
        <w:jc w:val="both"/>
        <w:rPr>
          <w:rFonts w:ascii="Times New Roman" w:eastAsia="Calibri" w:hAnsi="Times New Roman" w:cs="Times New Roman"/>
          <w:sz w:val="24"/>
          <w:szCs w:val="24"/>
        </w:rPr>
      </w:pPr>
      <w:r w:rsidRPr="0084231A">
        <w:rPr>
          <w:rFonts w:ascii="Times New Roman" w:eastAsia="Calibri" w:hAnsi="Times New Roman" w:cs="Times New Roman"/>
          <w:sz w:val="24"/>
          <w:szCs w:val="24"/>
        </w:rPr>
        <w:t>- збереження площ зелених зон та забезпечення якісного озеленення;</w:t>
      </w:r>
    </w:p>
    <w:p w:rsidR="0026243F" w:rsidRPr="0084231A" w:rsidRDefault="0026243F" w:rsidP="00C51C8F">
      <w:pPr>
        <w:spacing w:after="0" w:line="276" w:lineRule="auto"/>
        <w:ind w:firstLine="567"/>
        <w:contextualSpacing/>
        <w:jc w:val="both"/>
        <w:rPr>
          <w:rFonts w:ascii="Times New Roman" w:eastAsia="Calibri" w:hAnsi="Times New Roman" w:cs="Times New Roman"/>
          <w:sz w:val="24"/>
          <w:szCs w:val="24"/>
        </w:rPr>
      </w:pPr>
      <w:r w:rsidRPr="0084231A">
        <w:rPr>
          <w:rFonts w:ascii="Times New Roman" w:eastAsia="Calibri" w:hAnsi="Times New Roman" w:cs="Times New Roman"/>
          <w:sz w:val="24"/>
          <w:szCs w:val="24"/>
        </w:rPr>
        <w:t>- зменшення забруднення водних об’єктів та їх прибережних смуг;</w:t>
      </w:r>
    </w:p>
    <w:p w:rsidR="0026243F" w:rsidRPr="0084231A" w:rsidRDefault="0026243F" w:rsidP="00C51C8F">
      <w:pPr>
        <w:spacing w:after="0" w:line="276" w:lineRule="auto"/>
        <w:ind w:firstLine="567"/>
        <w:contextualSpacing/>
        <w:jc w:val="both"/>
        <w:rPr>
          <w:rFonts w:ascii="Times New Roman" w:eastAsia="Calibri" w:hAnsi="Times New Roman" w:cs="Times New Roman"/>
          <w:sz w:val="24"/>
          <w:szCs w:val="24"/>
        </w:rPr>
      </w:pPr>
      <w:r w:rsidRPr="0084231A">
        <w:rPr>
          <w:rFonts w:ascii="Times New Roman" w:eastAsia="Calibri" w:hAnsi="Times New Roman" w:cs="Times New Roman"/>
          <w:sz w:val="24"/>
          <w:szCs w:val="24"/>
        </w:rPr>
        <w:t xml:space="preserve">- </w:t>
      </w:r>
      <w:r w:rsidR="00840597" w:rsidRPr="0084231A">
        <w:rPr>
          <w:rFonts w:ascii="Times New Roman" w:eastAsia="Calibri" w:hAnsi="Times New Roman" w:cs="Times New Roman"/>
          <w:sz w:val="24"/>
          <w:szCs w:val="24"/>
        </w:rPr>
        <w:t>забезпечення належного збирання та відведення стічних вод;</w:t>
      </w:r>
    </w:p>
    <w:p w:rsidR="00840597" w:rsidRPr="0084231A" w:rsidRDefault="00840597" w:rsidP="00840597">
      <w:pPr>
        <w:spacing w:after="0" w:line="276" w:lineRule="auto"/>
        <w:ind w:firstLine="567"/>
        <w:contextualSpacing/>
        <w:jc w:val="both"/>
        <w:rPr>
          <w:rFonts w:ascii="Times New Roman" w:eastAsia="Calibri" w:hAnsi="Times New Roman" w:cs="Times New Roman"/>
          <w:sz w:val="24"/>
          <w:szCs w:val="24"/>
        </w:rPr>
      </w:pPr>
      <w:r w:rsidRPr="0084231A">
        <w:rPr>
          <w:rFonts w:ascii="Times New Roman" w:eastAsia="Calibri" w:hAnsi="Times New Roman" w:cs="Times New Roman"/>
          <w:sz w:val="24"/>
          <w:szCs w:val="24"/>
        </w:rPr>
        <w:t>- підвищення рівня екологічної свідомості та інформування населення з питань охорони навколишнього природного середовища;</w:t>
      </w:r>
    </w:p>
    <w:p w:rsidR="00840597" w:rsidRPr="0084231A" w:rsidRDefault="00840597" w:rsidP="00840597">
      <w:pPr>
        <w:spacing w:after="0" w:line="276" w:lineRule="auto"/>
        <w:ind w:firstLine="567"/>
        <w:contextualSpacing/>
        <w:jc w:val="both"/>
        <w:rPr>
          <w:rFonts w:ascii="Times New Roman" w:eastAsia="Calibri" w:hAnsi="Times New Roman" w:cs="Times New Roman"/>
          <w:sz w:val="24"/>
          <w:szCs w:val="24"/>
        </w:rPr>
      </w:pPr>
      <w:r w:rsidRPr="0084231A">
        <w:rPr>
          <w:rFonts w:ascii="Times New Roman" w:eastAsia="Calibri" w:hAnsi="Times New Roman" w:cs="Times New Roman"/>
          <w:sz w:val="24"/>
          <w:szCs w:val="24"/>
        </w:rPr>
        <w:t>- поліпшення стану річок та водних об’єктів СМТГ.</w:t>
      </w:r>
    </w:p>
    <w:p w:rsidR="00840597" w:rsidRPr="0084231A" w:rsidRDefault="00840597" w:rsidP="00840597">
      <w:pPr>
        <w:autoSpaceDN w:val="0"/>
        <w:spacing w:after="0" w:line="240" w:lineRule="auto"/>
        <w:ind w:firstLine="720"/>
        <w:jc w:val="center"/>
        <w:rPr>
          <w:rFonts w:ascii="Times New Roman" w:eastAsia="Times New Roman" w:hAnsi="Times New Roman" w:cs="Times New Roman"/>
          <w:sz w:val="24"/>
          <w:szCs w:val="24"/>
          <w:lang w:eastAsia="ru-RU"/>
        </w:rPr>
      </w:pPr>
    </w:p>
    <w:p w:rsidR="00840597" w:rsidRPr="0084231A" w:rsidRDefault="00840597" w:rsidP="00840597">
      <w:pPr>
        <w:autoSpaceDN w:val="0"/>
        <w:spacing w:after="0" w:line="240" w:lineRule="auto"/>
        <w:ind w:firstLine="720"/>
        <w:jc w:val="center"/>
        <w:rPr>
          <w:rFonts w:ascii="Times New Roman" w:eastAsia="Times New Roman" w:hAnsi="Times New Roman" w:cs="Times New Roman"/>
          <w:b/>
          <w:i/>
          <w:sz w:val="24"/>
          <w:szCs w:val="24"/>
          <w:lang w:eastAsia="ru-RU"/>
        </w:rPr>
      </w:pPr>
      <w:r w:rsidRPr="0084231A">
        <w:rPr>
          <w:rFonts w:ascii="Times New Roman" w:eastAsia="Times New Roman" w:hAnsi="Times New Roman" w:cs="Times New Roman"/>
          <w:b/>
          <w:i/>
          <w:sz w:val="24"/>
          <w:szCs w:val="24"/>
          <w:lang w:eastAsia="ru-RU"/>
        </w:rPr>
        <w:t xml:space="preserve">Очікувані кількісні та якісні показники реалізації Програми </w:t>
      </w:r>
      <w:r w:rsidR="00851818" w:rsidRPr="0084231A">
        <w:rPr>
          <w:rFonts w:ascii="Times New Roman" w:eastAsia="Times New Roman" w:hAnsi="Times New Roman" w:cs="Times New Roman"/>
          <w:b/>
          <w:i/>
          <w:sz w:val="24"/>
          <w:szCs w:val="24"/>
          <w:lang w:eastAsia="ru-RU"/>
        </w:rPr>
        <w:t>у сфері</w:t>
      </w:r>
      <w:r w:rsidR="002532E0" w:rsidRPr="0084231A">
        <w:rPr>
          <w:rFonts w:ascii="Times New Roman" w:eastAsia="Times New Roman" w:hAnsi="Times New Roman" w:cs="Times New Roman"/>
          <w:b/>
          <w:i/>
          <w:sz w:val="24"/>
          <w:szCs w:val="24"/>
          <w:lang w:eastAsia="ru-RU"/>
        </w:rPr>
        <w:t xml:space="preserve"> </w:t>
      </w:r>
      <w:r w:rsidR="00851818" w:rsidRPr="0084231A">
        <w:rPr>
          <w:rFonts w:ascii="Times New Roman" w:eastAsia="Times New Roman" w:hAnsi="Times New Roman" w:cs="Times New Roman"/>
          <w:b/>
          <w:i/>
          <w:sz w:val="24"/>
          <w:szCs w:val="24"/>
          <w:lang w:eastAsia="ru-RU"/>
        </w:rPr>
        <w:t>охорони навколишнього природного середовища</w:t>
      </w:r>
    </w:p>
    <w:p w:rsidR="00840597" w:rsidRPr="0084231A" w:rsidRDefault="00840597" w:rsidP="00840597">
      <w:pPr>
        <w:autoSpaceDN w:val="0"/>
        <w:spacing w:after="0" w:line="240" w:lineRule="auto"/>
        <w:ind w:firstLine="720"/>
        <w:jc w:val="center"/>
        <w:rPr>
          <w:rFonts w:ascii="Times New Roman" w:eastAsia="Times New Roman" w:hAnsi="Times New Roman" w:cs="Times New Roman"/>
          <w:i/>
          <w:sz w:val="24"/>
          <w:szCs w:val="24"/>
          <w:lang w:eastAsia="ru-RU"/>
        </w:rPr>
      </w:pPr>
      <w:r w:rsidRPr="0084231A">
        <w:rPr>
          <w:rFonts w:ascii="Times New Roman" w:eastAsia="Times New Roman" w:hAnsi="Times New Roman" w:cs="Times New Roman"/>
          <w:i/>
          <w:sz w:val="24"/>
          <w:szCs w:val="24"/>
          <w:lang w:eastAsia="ru-RU"/>
        </w:rPr>
        <w:t xml:space="preserve">(відповідно до </w:t>
      </w:r>
      <w:r w:rsidR="00BC5607" w:rsidRPr="0084231A">
        <w:rPr>
          <w:rFonts w:ascii="Times New Roman" w:eastAsia="Times New Roman" w:hAnsi="Times New Roman" w:cs="Times New Roman"/>
          <w:i/>
          <w:sz w:val="24"/>
          <w:szCs w:val="24"/>
          <w:lang w:eastAsia="ru-RU"/>
        </w:rPr>
        <w:t>проєкт</w:t>
      </w:r>
      <w:r w:rsidRPr="0084231A">
        <w:rPr>
          <w:rFonts w:ascii="Times New Roman" w:eastAsia="Times New Roman" w:hAnsi="Times New Roman" w:cs="Times New Roman"/>
          <w:i/>
          <w:sz w:val="24"/>
          <w:szCs w:val="24"/>
          <w:lang w:eastAsia="ru-RU"/>
        </w:rPr>
        <w:t xml:space="preserve">у </w:t>
      </w:r>
      <w:r w:rsidR="00851818" w:rsidRPr="0084231A">
        <w:rPr>
          <w:rFonts w:ascii="Times New Roman" w:eastAsia="Times New Roman" w:hAnsi="Times New Roman" w:cs="Times New Roman"/>
          <w:i/>
          <w:sz w:val="24"/>
          <w:szCs w:val="24"/>
          <w:lang w:eastAsia="ru-RU"/>
        </w:rPr>
        <w:t>Програми</w:t>
      </w:r>
      <w:r w:rsidRPr="0084231A">
        <w:rPr>
          <w:rFonts w:ascii="Times New Roman" w:eastAsia="Times New Roman" w:hAnsi="Times New Roman" w:cs="Times New Roman"/>
          <w:i/>
          <w:sz w:val="24"/>
          <w:szCs w:val="24"/>
          <w:lang w:eastAsia="ru-RU"/>
        </w:rPr>
        <w:t>)</w:t>
      </w:r>
    </w:p>
    <w:tbl>
      <w:tblPr>
        <w:tblW w:w="42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982"/>
        <w:gridCol w:w="901"/>
        <w:gridCol w:w="955"/>
        <w:gridCol w:w="918"/>
        <w:gridCol w:w="932"/>
      </w:tblGrid>
      <w:tr w:rsidR="0084231A" w:rsidRPr="0084231A" w:rsidTr="00B90F9E">
        <w:trPr>
          <w:trHeight w:val="20"/>
          <w:jc w:val="center"/>
        </w:trPr>
        <w:tc>
          <w:tcPr>
            <w:tcW w:w="2335" w:type="pct"/>
          </w:tcPr>
          <w:p w:rsidR="00840597" w:rsidRPr="0084231A" w:rsidRDefault="00840597" w:rsidP="00840597">
            <w:pPr>
              <w:spacing w:after="0" w:line="240" w:lineRule="auto"/>
              <w:ind w:right="-6"/>
              <w:jc w:val="center"/>
              <w:rPr>
                <w:rFonts w:ascii="Times New Roman" w:eastAsia="Times New Roman" w:hAnsi="Times New Roman" w:cs="Times New Roman"/>
                <w:b/>
                <w:bCs/>
                <w:sz w:val="20"/>
                <w:szCs w:val="20"/>
                <w:lang w:eastAsia="ru-RU"/>
              </w:rPr>
            </w:pPr>
            <w:r w:rsidRPr="0084231A">
              <w:rPr>
                <w:rFonts w:ascii="Times New Roman" w:eastAsia="Times New Roman" w:hAnsi="Times New Roman" w:cs="Times New Roman"/>
                <w:b/>
                <w:bCs/>
                <w:sz w:val="20"/>
                <w:szCs w:val="20"/>
                <w:lang w:eastAsia="ru-RU"/>
              </w:rPr>
              <w:t>Показник</w:t>
            </w:r>
          </w:p>
        </w:tc>
        <w:tc>
          <w:tcPr>
            <w:tcW w:w="558" w:type="pct"/>
          </w:tcPr>
          <w:p w:rsidR="00840597" w:rsidRPr="0084231A" w:rsidRDefault="00840597" w:rsidP="00840597">
            <w:pPr>
              <w:spacing w:after="0" w:line="240" w:lineRule="auto"/>
              <w:ind w:right="-6"/>
              <w:jc w:val="center"/>
              <w:rPr>
                <w:rFonts w:ascii="Times New Roman" w:eastAsia="Times New Roman" w:hAnsi="Times New Roman" w:cs="Times New Roman"/>
                <w:b/>
                <w:bCs/>
                <w:sz w:val="20"/>
                <w:szCs w:val="20"/>
                <w:lang w:eastAsia="ru-RU"/>
              </w:rPr>
            </w:pPr>
            <w:r w:rsidRPr="0084231A">
              <w:rPr>
                <w:rFonts w:ascii="Times New Roman" w:eastAsia="Times New Roman" w:hAnsi="Times New Roman" w:cs="Times New Roman"/>
                <w:b/>
                <w:bCs/>
                <w:sz w:val="20"/>
                <w:szCs w:val="20"/>
                <w:lang w:eastAsia="ru-RU"/>
              </w:rPr>
              <w:t>Од. виміру</w:t>
            </w:r>
          </w:p>
        </w:tc>
        <w:tc>
          <w:tcPr>
            <w:tcW w:w="512" w:type="pct"/>
          </w:tcPr>
          <w:p w:rsidR="00840597" w:rsidRPr="0084231A" w:rsidRDefault="00840597" w:rsidP="00840597">
            <w:pPr>
              <w:spacing w:after="0" w:line="240" w:lineRule="auto"/>
              <w:ind w:right="-6"/>
              <w:jc w:val="center"/>
              <w:rPr>
                <w:rFonts w:ascii="Times New Roman" w:eastAsia="Times New Roman" w:hAnsi="Times New Roman" w:cs="Times New Roman"/>
                <w:b/>
                <w:bCs/>
                <w:sz w:val="20"/>
                <w:szCs w:val="20"/>
                <w:lang w:eastAsia="ru-RU"/>
              </w:rPr>
            </w:pPr>
            <w:r w:rsidRPr="0084231A">
              <w:rPr>
                <w:rFonts w:ascii="Times New Roman" w:eastAsia="Times New Roman" w:hAnsi="Times New Roman" w:cs="Times New Roman"/>
                <w:b/>
                <w:bCs/>
                <w:sz w:val="20"/>
                <w:szCs w:val="20"/>
                <w:lang w:eastAsia="ru-RU"/>
              </w:rPr>
              <w:t>2019 звіт</w:t>
            </w:r>
          </w:p>
        </w:tc>
        <w:tc>
          <w:tcPr>
            <w:tcW w:w="543" w:type="pct"/>
          </w:tcPr>
          <w:p w:rsidR="00840597" w:rsidRPr="0084231A" w:rsidRDefault="00840597" w:rsidP="00840597">
            <w:pPr>
              <w:spacing w:after="0" w:line="240" w:lineRule="auto"/>
              <w:ind w:right="-6"/>
              <w:jc w:val="center"/>
              <w:rPr>
                <w:rFonts w:ascii="Times New Roman" w:eastAsia="Times New Roman" w:hAnsi="Times New Roman" w:cs="Times New Roman"/>
                <w:b/>
                <w:bCs/>
                <w:sz w:val="20"/>
                <w:szCs w:val="20"/>
                <w:lang w:eastAsia="ru-RU"/>
              </w:rPr>
            </w:pPr>
            <w:r w:rsidRPr="0084231A">
              <w:rPr>
                <w:rFonts w:ascii="Times New Roman" w:eastAsia="Times New Roman" w:hAnsi="Times New Roman" w:cs="Times New Roman"/>
                <w:b/>
                <w:bCs/>
                <w:sz w:val="20"/>
                <w:szCs w:val="20"/>
                <w:lang w:eastAsia="ru-RU"/>
              </w:rPr>
              <w:t xml:space="preserve">2020 </w:t>
            </w:r>
          </w:p>
          <w:p w:rsidR="00840597" w:rsidRPr="0084231A" w:rsidRDefault="00840597" w:rsidP="00840597">
            <w:pPr>
              <w:spacing w:after="0" w:line="240" w:lineRule="auto"/>
              <w:ind w:right="-6"/>
              <w:jc w:val="center"/>
              <w:rPr>
                <w:rFonts w:ascii="Times New Roman" w:eastAsia="Times New Roman" w:hAnsi="Times New Roman" w:cs="Times New Roman"/>
                <w:b/>
                <w:bCs/>
                <w:sz w:val="20"/>
                <w:szCs w:val="20"/>
                <w:lang w:eastAsia="ru-RU"/>
              </w:rPr>
            </w:pPr>
            <w:r w:rsidRPr="0084231A">
              <w:rPr>
                <w:rFonts w:ascii="Times New Roman" w:eastAsia="Times New Roman" w:hAnsi="Times New Roman" w:cs="Times New Roman"/>
                <w:b/>
                <w:bCs/>
                <w:sz w:val="20"/>
                <w:szCs w:val="20"/>
                <w:lang w:eastAsia="ru-RU"/>
              </w:rPr>
              <w:t>очік.</w:t>
            </w:r>
          </w:p>
        </w:tc>
        <w:tc>
          <w:tcPr>
            <w:tcW w:w="522" w:type="pct"/>
          </w:tcPr>
          <w:p w:rsidR="00840597" w:rsidRPr="0084231A" w:rsidRDefault="00840597" w:rsidP="00840597">
            <w:pPr>
              <w:spacing w:after="0" w:line="240" w:lineRule="auto"/>
              <w:ind w:right="-6"/>
              <w:jc w:val="center"/>
              <w:rPr>
                <w:rFonts w:ascii="Times New Roman" w:eastAsia="Times New Roman" w:hAnsi="Times New Roman" w:cs="Times New Roman"/>
                <w:b/>
                <w:bCs/>
                <w:sz w:val="20"/>
                <w:szCs w:val="20"/>
                <w:lang w:eastAsia="ru-RU"/>
              </w:rPr>
            </w:pPr>
            <w:r w:rsidRPr="0084231A">
              <w:rPr>
                <w:rFonts w:ascii="Times New Roman" w:eastAsia="Times New Roman" w:hAnsi="Times New Roman" w:cs="Times New Roman"/>
                <w:b/>
                <w:bCs/>
                <w:sz w:val="20"/>
                <w:szCs w:val="20"/>
                <w:lang w:eastAsia="ru-RU"/>
              </w:rPr>
              <w:t>2021 проєкт</w:t>
            </w:r>
          </w:p>
        </w:tc>
        <w:tc>
          <w:tcPr>
            <w:tcW w:w="530" w:type="pct"/>
            <w:shd w:val="clear" w:color="auto" w:fill="auto"/>
          </w:tcPr>
          <w:p w:rsidR="00840597" w:rsidRPr="0084231A" w:rsidRDefault="00840597" w:rsidP="00840597">
            <w:pPr>
              <w:spacing w:after="0" w:line="240" w:lineRule="auto"/>
              <w:ind w:right="-6"/>
              <w:jc w:val="center"/>
              <w:rPr>
                <w:rFonts w:ascii="Times New Roman" w:eastAsia="Times New Roman" w:hAnsi="Times New Roman" w:cs="Times New Roman"/>
                <w:b/>
                <w:bCs/>
                <w:sz w:val="20"/>
                <w:szCs w:val="20"/>
                <w:lang w:eastAsia="ru-RU"/>
              </w:rPr>
            </w:pPr>
            <w:r w:rsidRPr="0084231A">
              <w:rPr>
                <w:rFonts w:ascii="Times New Roman" w:eastAsia="Times New Roman" w:hAnsi="Times New Roman" w:cs="Times New Roman"/>
                <w:b/>
                <w:bCs/>
                <w:sz w:val="20"/>
                <w:szCs w:val="20"/>
                <w:lang w:eastAsia="ru-RU"/>
              </w:rPr>
              <w:t>2021/</w:t>
            </w:r>
          </w:p>
          <w:p w:rsidR="00840597" w:rsidRPr="0084231A" w:rsidRDefault="00840597" w:rsidP="00840597">
            <w:pPr>
              <w:spacing w:after="0" w:line="240" w:lineRule="auto"/>
              <w:ind w:right="-6"/>
              <w:jc w:val="center"/>
              <w:rPr>
                <w:rFonts w:ascii="Times New Roman" w:eastAsia="Times New Roman" w:hAnsi="Times New Roman" w:cs="Times New Roman"/>
                <w:b/>
                <w:bCs/>
                <w:sz w:val="20"/>
                <w:szCs w:val="20"/>
                <w:lang w:eastAsia="ru-RU"/>
              </w:rPr>
            </w:pPr>
            <w:r w:rsidRPr="0084231A">
              <w:rPr>
                <w:rFonts w:ascii="Times New Roman" w:eastAsia="Times New Roman" w:hAnsi="Times New Roman" w:cs="Times New Roman"/>
                <w:b/>
                <w:bCs/>
                <w:sz w:val="20"/>
                <w:szCs w:val="20"/>
                <w:lang w:eastAsia="ru-RU"/>
              </w:rPr>
              <w:t>2020,%</w:t>
            </w:r>
          </w:p>
        </w:tc>
      </w:tr>
      <w:tr w:rsidR="0084231A" w:rsidRPr="0084231A" w:rsidTr="00B90F9E">
        <w:trPr>
          <w:trHeight w:val="20"/>
          <w:jc w:val="center"/>
        </w:trPr>
        <w:tc>
          <w:tcPr>
            <w:tcW w:w="2335" w:type="pct"/>
            <w:vAlign w:val="center"/>
          </w:tcPr>
          <w:p w:rsidR="00B90F9E" w:rsidRPr="0084231A" w:rsidRDefault="00B90F9E" w:rsidP="00B90F9E">
            <w:pPr>
              <w:spacing w:after="0"/>
              <w:ind w:hanging="50"/>
              <w:jc w:val="both"/>
              <w:rPr>
                <w:rFonts w:ascii="Times New Roman" w:hAnsi="Times New Roman" w:cs="Times New Roman"/>
                <w:b/>
                <w:i/>
                <w:sz w:val="20"/>
                <w:szCs w:val="20"/>
              </w:rPr>
            </w:pPr>
            <w:r w:rsidRPr="0084231A">
              <w:rPr>
                <w:rFonts w:ascii="Times New Roman" w:hAnsi="Times New Roman" w:cs="Times New Roman"/>
                <w:sz w:val="20"/>
                <w:szCs w:val="20"/>
              </w:rPr>
              <w:t xml:space="preserve"> </w:t>
            </w:r>
            <w:r w:rsidRPr="0084231A">
              <w:rPr>
                <w:rFonts w:ascii="Times New Roman" w:hAnsi="Times New Roman" w:cs="Times New Roman"/>
                <w:b/>
                <w:i/>
                <w:sz w:val="20"/>
                <w:szCs w:val="20"/>
              </w:rPr>
              <w:t>Зниження рівня забруднення   атмосферного повітря</w:t>
            </w:r>
          </w:p>
        </w:tc>
        <w:tc>
          <w:tcPr>
            <w:tcW w:w="558" w:type="pct"/>
          </w:tcPr>
          <w:p w:rsidR="00B90F9E" w:rsidRPr="0084231A" w:rsidRDefault="00B90F9E" w:rsidP="00B90F9E">
            <w:pPr>
              <w:spacing w:after="0"/>
              <w:jc w:val="center"/>
              <w:rPr>
                <w:rFonts w:ascii="Times New Roman" w:hAnsi="Times New Roman" w:cs="Times New Roman"/>
                <w:sz w:val="20"/>
                <w:szCs w:val="20"/>
              </w:rPr>
            </w:pPr>
          </w:p>
        </w:tc>
        <w:tc>
          <w:tcPr>
            <w:tcW w:w="512" w:type="pct"/>
          </w:tcPr>
          <w:p w:rsidR="00B90F9E" w:rsidRPr="0084231A" w:rsidRDefault="00B90F9E" w:rsidP="00B90F9E">
            <w:pPr>
              <w:spacing w:after="0"/>
              <w:jc w:val="right"/>
              <w:rPr>
                <w:rFonts w:ascii="Times New Roman" w:hAnsi="Times New Roman" w:cs="Times New Roman"/>
                <w:sz w:val="20"/>
                <w:szCs w:val="20"/>
              </w:rPr>
            </w:pPr>
          </w:p>
        </w:tc>
        <w:tc>
          <w:tcPr>
            <w:tcW w:w="543" w:type="pct"/>
          </w:tcPr>
          <w:p w:rsidR="00B90F9E" w:rsidRPr="0084231A" w:rsidRDefault="00B90F9E" w:rsidP="00B90F9E">
            <w:pPr>
              <w:spacing w:after="0"/>
              <w:jc w:val="right"/>
              <w:rPr>
                <w:rFonts w:ascii="Times New Roman" w:hAnsi="Times New Roman" w:cs="Times New Roman"/>
                <w:sz w:val="20"/>
                <w:szCs w:val="20"/>
              </w:rPr>
            </w:pPr>
          </w:p>
        </w:tc>
        <w:tc>
          <w:tcPr>
            <w:tcW w:w="522" w:type="pct"/>
          </w:tcPr>
          <w:p w:rsidR="00B90F9E" w:rsidRPr="0084231A" w:rsidRDefault="00B90F9E" w:rsidP="00B90F9E">
            <w:pPr>
              <w:spacing w:after="0"/>
              <w:jc w:val="right"/>
              <w:rPr>
                <w:rFonts w:ascii="Times New Roman" w:hAnsi="Times New Roman" w:cs="Times New Roman"/>
                <w:sz w:val="20"/>
                <w:szCs w:val="20"/>
              </w:rPr>
            </w:pPr>
          </w:p>
        </w:tc>
        <w:tc>
          <w:tcPr>
            <w:tcW w:w="530" w:type="pct"/>
            <w:shd w:val="clear" w:color="auto" w:fill="auto"/>
          </w:tcPr>
          <w:p w:rsidR="00B90F9E" w:rsidRPr="0084231A" w:rsidRDefault="00B90F9E" w:rsidP="00B90F9E">
            <w:pPr>
              <w:spacing w:after="0"/>
              <w:jc w:val="right"/>
              <w:rPr>
                <w:rFonts w:ascii="Times New Roman" w:hAnsi="Times New Roman" w:cs="Times New Roman"/>
                <w:sz w:val="20"/>
                <w:szCs w:val="20"/>
              </w:rPr>
            </w:pPr>
          </w:p>
        </w:tc>
      </w:tr>
      <w:tr w:rsidR="0084231A" w:rsidRPr="0084231A" w:rsidTr="00B90F9E">
        <w:trPr>
          <w:trHeight w:val="20"/>
          <w:jc w:val="center"/>
        </w:trPr>
        <w:tc>
          <w:tcPr>
            <w:tcW w:w="2335" w:type="pct"/>
            <w:vAlign w:val="center"/>
          </w:tcPr>
          <w:p w:rsidR="00B90F9E" w:rsidRPr="0084231A" w:rsidRDefault="00B90F9E" w:rsidP="00B90F9E">
            <w:pPr>
              <w:spacing w:after="0"/>
              <w:jc w:val="both"/>
              <w:rPr>
                <w:rFonts w:ascii="Times New Roman" w:hAnsi="Times New Roman" w:cs="Times New Roman"/>
                <w:sz w:val="20"/>
                <w:szCs w:val="20"/>
              </w:rPr>
            </w:pPr>
            <w:r w:rsidRPr="0084231A">
              <w:rPr>
                <w:rFonts w:ascii="Times New Roman" w:hAnsi="Times New Roman" w:cs="Times New Roman"/>
                <w:sz w:val="20"/>
                <w:szCs w:val="20"/>
              </w:rPr>
              <w:t xml:space="preserve">Обсяг викидів забруднюючих речовин у атмосферне повітря стаціонарними джерелами забруднення </w:t>
            </w:r>
          </w:p>
        </w:tc>
        <w:tc>
          <w:tcPr>
            <w:tcW w:w="558" w:type="pct"/>
            <w:vAlign w:val="center"/>
          </w:tcPr>
          <w:p w:rsidR="00B90F9E" w:rsidRPr="0084231A" w:rsidRDefault="00B90F9E" w:rsidP="00B90F9E">
            <w:pPr>
              <w:spacing w:after="0"/>
              <w:jc w:val="center"/>
              <w:rPr>
                <w:rFonts w:ascii="Times New Roman" w:hAnsi="Times New Roman" w:cs="Times New Roman"/>
                <w:sz w:val="20"/>
                <w:szCs w:val="20"/>
              </w:rPr>
            </w:pPr>
            <w:r w:rsidRPr="0084231A">
              <w:rPr>
                <w:rFonts w:ascii="Times New Roman" w:hAnsi="Times New Roman" w:cs="Times New Roman"/>
                <w:sz w:val="20"/>
                <w:szCs w:val="20"/>
              </w:rPr>
              <w:t>тонн</w:t>
            </w:r>
          </w:p>
        </w:tc>
        <w:tc>
          <w:tcPr>
            <w:tcW w:w="512" w:type="pct"/>
          </w:tcPr>
          <w:p w:rsidR="00B90F9E" w:rsidRPr="0084231A" w:rsidRDefault="00B90F9E" w:rsidP="00B90F9E">
            <w:pPr>
              <w:spacing w:after="0"/>
              <w:jc w:val="right"/>
              <w:rPr>
                <w:rFonts w:ascii="Times New Roman" w:hAnsi="Times New Roman" w:cs="Times New Roman"/>
                <w:sz w:val="20"/>
                <w:szCs w:val="20"/>
              </w:rPr>
            </w:pPr>
            <w:r w:rsidRPr="0084231A">
              <w:rPr>
                <w:rFonts w:ascii="Times New Roman" w:hAnsi="Times New Roman" w:cs="Times New Roman"/>
                <w:sz w:val="20"/>
                <w:szCs w:val="20"/>
              </w:rPr>
              <w:t>7536,3</w:t>
            </w:r>
          </w:p>
        </w:tc>
        <w:tc>
          <w:tcPr>
            <w:tcW w:w="543" w:type="pct"/>
          </w:tcPr>
          <w:p w:rsidR="00B90F9E" w:rsidRPr="0084231A" w:rsidRDefault="00B90F9E" w:rsidP="00B90F9E">
            <w:pPr>
              <w:spacing w:after="0"/>
              <w:jc w:val="right"/>
              <w:rPr>
                <w:rFonts w:ascii="Times New Roman" w:hAnsi="Times New Roman" w:cs="Times New Roman"/>
                <w:sz w:val="20"/>
                <w:szCs w:val="20"/>
              </w:rPr>
            </w:pPr>
            <w:r w:rsidRPr="0084231A">
              <w:rPr>
                <w:rFonts w:ascii="Times New Roman" w:hAnsi="Times New Roman" w:cs="Times New Roman"/>
                <w:sz w:val="20"/>
                <w:szCs w:val="20"/>
              </w:rPr>
              <w:t>7532,0</w:t>
            </w:r>
          </w:p>
        </w:tc>
        <w:tc>
          <w:tcPr>
            <w:tcW w:w="522" w:type="pct"/>
          </w:tcPr>
          <w:p w:rsidR="00B90F9E" w:rsidRPr="0084231A" w:rsidRDefault="00B90F9E" w:rsidP="00B90F9E">
            <w:pPr>
              <w:spacing w:after="0"/>
              <w:jc w:val="right"/>
              <w:rPr>
                <w:rFonts w:ascii="Times New Roman" w:hAnsi="Times New Roman" w:cs="Times New Roman"/>
                <w:sz w:val="20"/>
                <w:szCs w:val="20"/>
              </w:rPr>
            </w:pPr>
            <w:r w:rsidRPr="0084231A">
              <w:rPr>
                <w:rFonts w:ascii="Times New Roman" w:hAnsi="Times New Roman" w:cs="Times New Roman"/>
                <w:sz w:val="20"/>
                <w:szCs w:val="20"/>
              </w:rPr>
              <w:t>7530,0</w:t>
            </w:r>
          </w:p>
        </w:tc>
        <w:tc>
          <w:tcPr>
            <w:tcW w:w="530" w:type="pct"/>
            <w:shd w:val="clear" w:color="auto" w:fill="auto"/>
          </w:tcPr>
          <w:p w:rsidR="00B90F9E" w:rsidRPr="0084231A" w:rsidRDefault="00B90F9E" w:rsidP="00B90F9E">
            <w:pPr>
              <w:spacing w:after="0"/>
              <w:jc w:val="right"/>
              <w:rPr>
                <w:rFonts w:ascii="Times New Roman" w:hAnsi="Times New Roman" w:cs="Times New Roman"/>
                <w:sz w:val="20"/>
                <w:szCs w:val="20"/>
              </w:rPr>
            </w:pPr>
            <w:r w:rsidRPr="0084231A">
              <w:rPr>
                <w:rFonts w:ascii="Times New Roman" w:hAnsi="Times New Roman" w:cs="Times New Roman"/>
                <w:sz w:val="20"/>
                <w:szCs w:val="20"/>
              </w:rPr>
              <w:t>99,9</w:t>
            </w:r>
          </w:p>
        </w:tc>
      </w:tr>
      <w:tr w:rsidR="0084231A" w:rsidRPr="0084231A" w:rsidTr="00B90F9E">
        <w:trPr>
          <w:trHeight w:val="20"/>
          <w:jc w:val="center"/>
        </w:trPr>
        <w:tc>
          <w:tcPr>
            <w:tcW w:w="2335" w:type="pct"/>
            <w:vAlign w:val="center"/>
          </w:tcPr>
          <w:p w:rsidR="00B90F9E" w:rsidRPr="0084231A" w:rsidRDefault="00B90F9E" w:rsidP="00B90F9E">
            <w:pPr>
              <w:spacing w:after="0"/>
              <w:jc w:val="both"/>
              <w:rPr>
                <w:rFonts w:ascii="Times New Roman" w:hAnsi="Times New Roman" w:cs="Times New Roman"/>
                <w:b/>
                <w:i/>
                <w:sz w:val="20"/>
                <w:szCs w:val="20"/>
              </w:rPr>
            </w:pPr>
            <w:r w:rsidRPr="0084231A">
              <w:rPr>
                <w:rFonts w:ascii="Times New Roman" w:hAnsi="Times New Roman" w:cs="Times New Roman"/>
                <w:b/>
                <w:i/>
                <w:sz w:val="20"/>
                <w:szCs w:val="20"/>
              </w:rPr>
              <w:t xml:space="preserve">Збереження </w:t>
            </w:r>
            <w:r w:rsidRPr="0084231A">
              <w:rPr>
                <w:rFonts w:ascii="Times New Roman" w:hAnsi="Times New Roman" w:cs="Times New Roman"/>
                <w:b/>
                <w:i/>
                <w:snapToGrid w:val="0"/>
                <w:sz w:val="20"/>
                <w:szCs w:val="20"/>
              </w:rPr>
              <w:t>площ зелених зон та  забезпечення якісного озеленення</w:t>
            </w:r>
          </w:p>
        </w:tc>
        <w:tc>
          <w:tcPr>
            <w:tcW w:w="558" w:type="pct"/>
          </w:tcPr>
          <w:p w:rsidR="00B90F9E" w:rsidRPr="0084231A" w:rsidRDefault="00B90F9E" w:rsidP="00B90F9E">
            <w:pPr>
              <w:spacing w:after="0"/>
              <w:jc w:val="center"/>
              <w:rPr>
                <w:rFonts w:ascii="Times New Roman" w:hAnsi="Times New Roman" w:cs="Times New Roman"/>
                <w:sz w:val="20"/>
                <w:szCs w:val="20"/>
              </w:rPr>
            </w:pPr>
          </w:p>
        </w:tc>
        <w:tc>
          <w:tcPr>
            <w:tcW w:w="512" w:type="pct"/>
          </w:tcPr>
          <w:p w:rsidR="00B90F9E" w:rsidRPr="0084231A" w:rsidRDefault="00B90F9E" w:rsidP="00B90F9E">
            <w:pPr>
              <w:spacing w:after="0"/>
              <w:jc w:val="right"/>
              <w:rPr>
                <w:rFonts w:ascii="Times New Roman" w:hAnsi="Times New Roman" w:cs="Times New Roman"/>
                <w:sz w:val="20"/>
                <w:szCs w:val="20"/>
              </w:rPr>
            </w:pPr>
          </w:p>
        </w:tc>
        <w:tc>
          <w:tcPr>
            <w:tcW w:w="543" w:type="pct"/>
          </w:tcPr>
          <w:p w:rsidR="00B90F9E" w:rsidRPr="0084231A" w:rsidRDefault="00B90F9E" w:rsidP="00B90F9E">
            <w:pPr>
              <w:spacing w:after="0"/>
              <w:jc w:val="right"/>
              <w:rPr>
                <w:rFonts w:ascii="Times New Roman" w:hAnsi="Times New Roman" w:cs="Times New Roman"/>
                <w:sz w:val="20"/>
                <w:szCs w:val="20"/>
              </w:rPr>
            </w:pPr>
          </w:p>
        </w:tc>
        <w:tc>
          <w:tcPr>
            <w:tcW w:w="522" w:type="pct"/>
          </w:tcPr>
          <w:p w:rsidR="00B90F9E" w:rsidRPr="0084231A" w:rsidRDefault="00B90F9E" w:rsidP="00B90F9E">
            <w:pPr>
              <w:spacing w:after="0"/>
              <w:jc w:val="right"/>
              <w:rPr>
                <w:rFonts w:ascii="Times New Roman" w:hAnsi="Times New Roman" w:cs="Times New Roman"/>
                <w:sz w:val="20"/>
                <w:szCs w:val="20"/>
              </w:rPr>
            </w:pPr>
          </w:p>
        </w:tc>
        <w:tc>
          <w:tcPr>
            <w:tcW w:w="530" w:type="pct"/>
            <w:shd w:val="clear" w:color="auto" w:fill="auto"/>
          </w:tcPr>
          <w:p w:rsidR="00B90F9E" w:rsidRPr="0084231A" w:rsidRDefault="00B90F9E" w:rsidP="00B90F9E">
            <w:pPr>
              <w:spacing w:after="0"/>
              <w:jc w:val="right"/>
              <w:rPr>
                <w:rFonts w:ascii="Times New Roman" w:hAnsi="Times New Roman" w:cs="Times New Roman"/>
                <w:sz w:val="20"/>
                <w:szCs w:val="20"/>
              </w:rPr>
            </w:pPr>
          </w:p>
        </w:tc>
      </w:tr>
      <w:tr w:rsidR="0084231A" w:rsidRPr="0084231A" w:rsidTr="00B90F9E">
        <w:trPr>
          <w:trHeight w:val="20"/>
          <w:jc w:val="center"/>
        </w:trPr>
        <w:tc>
          <w:tcPr>
            <w:tcW w:w="2335" w:type="pct"/>
            <w:vAlign w:val="center"/>
          </w:tcPr>
          <w:p w:rsidR="00B90F9E" w:rsidRPr="0084231A" w:rsidRDefault="00B90F9E" w:rsidP="00B90F9E">
            <w:pPr>
              <w:spacing w:after="0"/>
              <w:jc w:val="both"/>
              <w:rPr>
                <w:rFonts w:ascii="Times New Roman" w:hAnsi="Times New Roman" w:cs="Times New Roman"/>
                <w:sz w:val="20"/>
                <w:szCs w:val="20"/>
              </w:rPr>
            </w:pPr>
            <w:r w:rsidRPr="0084231A">
              <w:rPr>
                <w:rFonts w:ascii="Times New Roman" w:hAnsi="Times New Roman" w:cs="Times New Roman"/>
                <w:sz w:val="20"/>
                <w:szCs w:val="20"/>
              </w:rPr>
              <w:t>Кількість висаджених дерев, кущів</w:t>
            </w:r>
          </w:p>
        </w:tc>
        <w:tc>
          <w:tcPr>
            <w:tcW w:w="558" w:type="pct"/>
            <w:vAlign w:val="center"/>
          </w:tcPr>
          <w:p w:rsidR="00B90F9E" w:rsidRPr="0084231A" w:rsidRDefault="00B90F9E" w:rsidP="00B90F9E">
            <w:pPr>
              <w:spacing w:after="0"/>
              <w:jc w:val="center"/>
              <w:rPr>
                <w:rFonts w:ascii="Times New Roman" w:hAnsi="Times New Roman" w:cs="Times New Roman"/>
                <w:sz w:val="20"/>
                <w:szCs w:val="20"/>
              </w:rPr>
            </w:pPr>
            <w:r w:rsidRPr="0084231A">
              <w:rPr>
                <w:rFonts w:ascii="Times New Roman" w:hAnsi="Times New Roman" w:cs="Times New Roman"/>
                <w:sz w:val="20"/>
                <w:szCs w:val="20"/>
              </w:rPr>
              <w:t>одиниць</w:t>
            </w:r>
          </w:p>
        </w:tc>
        <w:tc>
          <w:tcPr>
            <w:tcW w:w="512" w:type="pct"/>
          </w:tcPr>
          <w:p w:rsidR="00B90F9E" w:rsidRPr="0084231A" w:rsidRDefault="00B90F9E" w:rsidP="00B90F9E">
            <w:pPr>
              <w:spacing w:after="0"/>
              <w:jc w:val="right"/>
              <w:rPr>
                <w:rFonts w:ascii="Times New Roman" w:hAnsi="Times New Roman" w:cs="Times New Roman"/>
                <w:sz w:val="20"/>
                <w:szCs w:val="20"/>
              </w:rPr>
            </w:pPr>
            <w:r w:rsidRPr="0084231A">
              <w:rPr>
                <w:rFonts w:ascii="Times New Roman" w:hAnsi="Times New Roman" w:cs="Times New Roman"/>
                <w:sz w:val="20"/>
                <w:szCs w:val="20"/>
              </w:rPr>
              <w:t>375</w:t>
            </w:r>
          </w:p>
        </w:tc>
        <w:tc>
          <w:tcPr>
            <w:tcW w:w="543" w:type="pct"/>
          </w:tcPr>
          <w:p w:rsidR="00B90F9E" w:rsidRPr="0084231A" w:rsidRDefault="00B90F9E" w:rsidP="00B90F9E">
            <w:pPr>
              <w:spacing w:after="0"/>
              <w:jc w:val="right"/>
              <w:rPr>
                <w:rFonts w:ascii="Times New Roman" w:hAnsi="Times New Roman" w:cs="Times New Roman"/>
                <w:sz w:val="20"/>
                <w:szCs w:val="20"/>
              </w:rPr>
            </w:pPr>
            <w:r w:rsidRPr="0084231A">
              <w:rPr>
                <w:rFonts w:ascii="Times New Roman" w:hAnsi="Times New Roman" w:cs="Times New Roman"/>
                <w:sz w:val="20"/>
                <w:szCs w:val="20"/>
              </w:rPr>
              <w:t>666</w:t>
            </w:r>
          </w:p>
        </w:tc>
        <w:tc>
          <w:tcPr>
            <w:tcW w:w="522" w:type="pct"/>
          </w:tcPr>
          <w:p w:rsidR="00B90F9E" w:rsidRPr="0084231A" w:rsidRDefault="00B90F9E" w:rsidP="00B90F9E">
            <w:pPr>
              <w:spacing w:after="0"/>
              <w:jc w:val="right"/>
              <w:rPr>
                <w:rFonts w:ascii="Times New Roman" w:hAnsi="Times New Roman" w:cs="Times New Roman"/>
                <w:sz w:val="20"/>
                <w:szCs w:val="20"/>
              </w:rPr>
            </w:pPr>
            <w:r w:rsidRPr="0084231A">
              <w:rPr>
                <w:rFonts w:ascii="Times New Roman" w:hAnsi="Times New Roman" w:cs="Times New Roman"/>
                <w:sz w:val="20"/>
                <w:szCs w:val="20"/>
              </w:rPr>
              <w:t>736</w:t>
            </w:r>
          </w:p>
        </w:tc>
        <w:tc>
          <w:tcPr>
            <w:tcW w:w="530" w:type="pct"/>
            <w:shd w:val="clear" w:color="auto" w:fill="auto"/>
          </w:tcPr>
          <w:p w:rsidR="00B90F9E" w:rsidRPr="0084231A" w:rsidRDefault="00B90F9E" w:rsidP="00B90F9E">
            <w:pPr>
              <w:spacing w:after="0"/>
              <w:jc w:val="right"/>
              <w:rPr>
                <w:rFonts w:ascii="Times New Roman" w:hAnsi="Times New Roman" w:cs="Times New Roman"/>
                <w:sz w:val="20"/>
                <w:szCs w:val="20"/>
              </w:rPr>
            </w:pPr>
            <w:r w:rsidRPr="0084231A">
              <w:rPr>
                <w:rFonts w:ascii="Times New Roman" w:hAnsi="Times New Roman" w:cs="Times New Roman"/>
                <w:sz w:val="20"/>
                <w:szCs w:val="20"/>
              </w:rPr>
              <w:t>110,5</w:t>
            </w:r>
          </w:p>
        </w:tc>
      </w:tr>
      <w:tr w:rsidR="0084231A" w:rsidRPr="0084231A" w:rsidTr="00B90F9E">
        <w:trPr>
          <w:trHeight w:val="20"/>
          <w:jc w:val="center"/>
        </w:trPr>
        <w:tc>
          <w:tcPr>
            <w:tcW w:w="2335" w:type="pct"/>
            <w:vAlign w:val="center"/>
          </w:tcPr>
          <w:p w:rsidR="00B90F9E" w:rsidRPr="0084231A" w:rsidRDefault="00B90F9E" w:rsidP="00B90F9E">
            <w:pPr>
              <w:spacing w:after="0"/>
              <w:jc w:val="both"/>
              <w:rPr>
                <w:rFonts w:ascii="Times New Roman" w:hAnsi="Times New Roman" w:cs="Times New Roman"/>
                <w:b/>
                <w:sz w:val="20"/>
                <w:szCs w:val="20"/>
              </w:rPr>
            </w:pPr>
            <w:r w:rsidRPr="0084231A">
              <w:rPr>
                <w:rFonts w:ascii="Times New Roman" w:hAnsi="Times New Roman" w:cs="Times New Roman"/>
                <w:sz w:val="20"/>
                <w:szCs w:val="20"/>
              </w:rPr>
              <w:t xml:space="preserve"> Площа створених та відновлених газонів</w:t>
            </w:r>
          </w:p>
        </w:tc>
        <w:tc>
          <w:tcPr>
            <w:tcW w:w="558" w:type="pct"/>
            <w:vAlign w:val="center"/>
          </w:tcPr>
          <w:p w:rsidR="00B90F9E" w:rsidRPr="0084231A" w:rsidRDefault="00B90F9E" w:rsidP="00B90F9E">
            <w:pPr>
              <w:spacing w:after="0"/>
              <w:jc w:val="center"/>
              <w:rPr>
                <w:rFonts w:ascii="Times New Roman" w:hAnsi="Times New Roman" w:cs="Times New Roman"/>
                <w:sz w:val="20"/>
                <w:szCs w:val="20"/>
                <w:vertAlign w:val="superscript"/>
              </w:rPr>
            </w:pPr>
            <w:r w:rsidRPr="0084231A">
              <w:rPr>
                <w:rFonts w:ascii="Times New Roman" w:hAnsi="Times New Roman" w:cs="Times New Roman"/>
                <w:sz w:val="20"/>
                <w:szCs w:val="20"/>
              </w:rPr>
              <w:t>м</w:t>
            </w:r>
            <w:r w:rsidRPr="0084231A">
              <w:rPr>
                <w:rFonts w:ascii="Times New Roman" w:hAnsi="Times New Roman" w:cs="Times New Roman"/>
                <w:sz w:val="20"/>
                <w:szCs w:val="20"/>
                <w:vertAlign w:val="superscript"/>
              </w:rPr>
              <w:t>2</w:t>
            </w:r>
          </w:p>
        </w:tc>
        <w:tc>
          <w:tcPr>
            <w:tcW w:w="512" w:type="pct"/>
          </w:tcPr>
          <w:p w:rsidR="00B90F9E" w:rsidRPr="0084231A" w:rsidRDefault="00B90F9E" w:rsidP="00B90F9E">
            <w:pPr>
              <w:spacing w:after="0"/>
              <w:jc w:val="right"/>
              <w:rPr>
                <w:rFonts w:ascii="Times New Roman" w:hAnsi="Times New Roman" w:cs="Times New Roman"/>
                <w:sz w:val="20"/>
                <w:szCs w:val="20"/>
              </w:rPr>
            </w:pPr>
            <w:r w:rsidRPr="0084231A">
              <w:rPr>
                <w:rFonts w:ascii="Times New Roman" w:hAnsi="Times New Roman" w:cs="Times New Roman"/>
                <w:sz w:val="20"/>
                <w:szCs w:val="20"/>
              </w:rPr>
              <w:t>3520</w:t>
            </w:r>
          </w:p>
        </w:tc>
        <w:tc>
          <w:tcPr>
            <w:tcW w:w="543" w:type="pct"/>
          </w:tcPr>
          <w:p w:rsidR="00B90F9E" w:rsidRPr="0084231A" w:rsidRDefault="00B90F9E" w:rsidP="00B90F9E">
            <w:pPr>
              <w:spacing w:after="0"/>
              <w:jc w:val="right"/>
              <w:rPr>
                <w:rFonts w:ascii="Times New Roman" w:hAnsi="Times New Roman" w:cs="Times New Roman"/>
                <w:sz w:val="20"/>
                <w:szCs w:val="20"/>
              </w:rPr>
            </w:pPr>
            <w:r w:rsidRPr="0084231A">
              <w:rPr>
                <w:rFonts w:ascii="Times New Roman" w:hAnsi="Times New Roman" w:cs="Times New Roman"/>
                <w:sz w:val="20"/>
                <w:szCs w:val="20"/>
              </w:rPr>
              <w:t>6000</w:t>
            </w:r>
          </w:p>
        </w:tc>
        <w:tc>
          <w:tcPr>
            <w:tcW w:w="522" w:type="pct"/>
          </w:tcPr>
          <w:p w:rsidR="00B90F9E" w:rsidRPr="0084231A" w:rsidRDefault="00B90F9E" w:rsidP="00B90F9E">
            <w:pPr>
              <w:spacing w:after="0"/>
              <w:jc w:val="right"/>
              <w:rPr>
                <w:rFonts w:ascii="Times New Roman" w:hAnsi="Times New Roman" w:cs="Times New Roman"/>
                <w:sz w:val="20"/>
                <w:szCs w:val="20"/>
              </w:rPr>
            </w:pPr>
            <w:r w:rsidRPr="0084231A">
              <w:rPr>
                <w:rFonts w:ascii="Times New Roman" w:hAnsi="Times New Roman" w:cs="Times New Roman"/>
                <w:sz w:val="20"/>
                <w:szCs w:val="20"/>
              </w:rPr>
              <w:t>8000</w:t>
            </w:r>
          </w:p>
        </w:tc>
        <w:tc>
          <w:tcPr>
            <w:tcW w:w="530" w:type="pct"/>
            <w:shd w:val="clear" w:color="auto" w:fill="auto"/>
          </w:tcPr>
          <w:p w:rsidR="00B90F9E" w:rsidRPr="0084231A" w:rsidRDefault="00B90F9E" w:rsidP="00B90F9E">
            <w:pPr>
              <w:spacing w:after="0"/>
              <w:jc w:val="right"/>
              <w:rPr>
                <w:rFonts w:ascii="Times New Roman" w:hAnsi="Times New Roman" w:cs="Times New Roman"/>
                <w:sz w:val="20"/>
                <w:szCs w:val="20"/>
              </w:rPr>
            </w:pPr>
            <w:r w:rsidRPr="0084231A">
              <w:rPr>
                <w:rFonts w:ascii="Times New Roman" w:hAnsi="Times New Roman" w:cs="Times New Roman"/>
                <w:sz w:val="20"/>
                <w:szCs w:val="20"/>
              </w:rPr>
              <w:t>133,3</w:t>
            </w:r>
          </w:p>
        </w:tc>
      </w:tr>
      <w:tr w:rsidR="0084231A" w:rsidRPr="0084231A" w:rsidTr="00B90F9E">
        <w:trPr>
          <w:trHeight w:val="20"/>
          <w:jc w:val="center"/>
        </w:trPr>
        <w:tc>
          <w:tcPr>
            <w:tcW w:w="2335" w:type="pct"/>
            <w:vAlign w:val="center"/>
          </w:tcPr>
          <w:p w:rsidR="00B90F9E" w:rsidRPr="0084231A" w:rsidRDefault="00B90F9E" w:rsidP="00B90F9E">
            <w:pPr>
              <w:spacing w:after="0"/>
              <w:jc w:val="both"/>
              <w:rPr>
                <w:rFonts w:ascii="Times New Roman" w:hAnsi="Times New Roman" w:cs="Times New Roman"/>
                <w:sz w:val="20"/>
                <w:szCs w:val="20"/>
              </w:rPr>
            </w:pPr>
            <w:r w:rsidRPr="0084231A">
              <w:rPr>
                <w:rFonts w:ascii="Times New Roman" w:hAnsi="Times New Roman" w:cs="Times New Roman"/>
                <w:sz w:val="20"/>
                <w:szCs w:val="20"/>
              </w:rPr>
              <w:lastRenderedPageBreak/>
              <w:t>Кількість територій та об’єктів ПЗФ, на яких реалізовано заходи зі збереження об’єктів природно-заповідного фонду</w:t>
            </w:r>
          </w:p>
        </w:tc>
        <w:tc>
          <w:tcPr>
            <w:tcW w:w="558" w:type="pct"/>
            <w:vAlign w:val="center"/>
          </w:tcPr>
          <w:p w:rsidR="00B90F9E" w:rsidRPr="0084231A" w:rsidRDefault="00B90F9E" w:rsidP="00B90F9E">
            <w:pPr>
              <w:spacing w:after="0"/>
              <w:jc w:val="center"/>
              <w:rPr>
                <w:rFonts w:ascii="Times New Roman" w:hAnsi="Times New Roman" w:cs="Times New Roman"/>
                <w:sz w:val="20"/>
                <w:szCs w:val="20"/>
              </w:rPr>
            </w:pPr>
            <w:r w:rsidRPr="0084231A">
              <w:rPr>
                <w:rFonts w:ascii="Times New Roman" w:hAnsi="Times New Roman" w:cs="Times New Roman"/>
                <w:sz w:val="20"/>
                <w:szCs w:val="20"/>
              </w:rPr>
              <w:t>одиниць</w:t>
            </w:r>
          </w:p>
        </w:tc>
        <w:tc>
          <w:tcPr>
            <w:tcW w:w="512" w:type="pct"/>
          </w:tcPr>
          <w:p w:rsidR="00B90F9E" w:rsidRPr="0084231A" w:rsidRDefault="00B90F9E" w:rsidP="00B90F9E">
            <w:pPr>
              <w:spacing w:after="0"/>
              <w:jc w:val="right"/>
              <w:rPr>
                <w:rFonts w:ascii="Times New Roman" w:hAnsi="Times New Roman" w:cs="Times New Roman"/>
                <w:sz w:val="20"/>
                <w:szCs w:val="20"/>
              </w:rPr>
            </w:pPr>
            <w:r w:rsidRPr="0084231A">
              <w:rPr>
                <w:rFonts w:ascii="Times New Roman" w:hAnsi="Times New Roman" w:cs="Times New Roman"/>
                <w:sz w:val="20"/>
                <w:szCs w:val="20"/>
              </w:rPr>
              <w:t>7</w:t>
            </w:r>
          </w:p>
        </w:tc>
        <w:tc>
          <w:tcPr>
            <w:tcW w:w="543" w:type="pct"/>
          </w:tcPr>
          <w:p w:rsidR="00B90F9E" w:rsidRPr="0084231A" w:rsidRDefault="00B90F9E" w:rsidP="00B90F9E">
            <w:pPr>
              <w:spacing w:after="0"/>
              <w:jc w:val="right"/>
              <w:rPr>
                <w:rFonts w:ascii="Times New Roman" w:hAnsi="Times New Roman" w:cs="Times New Roman"/>
                <w:sz w:val="20"/>
                <w:szCs w:val="20"/>
              </w:rPr>
            </w:pPr>
            <w:r w:rsidRPr="0084231A">
              <w:rPr>
                <w:rFonts w:ascii="Times New Roman" w:hAnsi="Times New Roman" w:cs="Times New Roman"/>
                <w:sz w:val="20"/>
                <w:szCs w:val="20"/>
              </w:rPr>
              <w:t>7</w:t>
            </w:r>
          </w:p>
        </w:tc>
        <w:tc>
          <w:tcPr>
            <w:tcW w:w="522" w:type="pct"/>
          </w:tcPr>
          <w:p w:rsidR="00B90F9E" w:rsidRPr="0084231A" w:rsidRDefault="00B90F9E" w:rsidP="00B90F9E">
            <w:pPr>
              <w:spacing w:after="0"/>
              <w:jc w:val="right"/>
              <w:rPr>
                <w:rFonts w:ascii="Times New Roman" w:hAnsi="Times New Roman" w:cs="Times New Roman"/>
                <w:sz w:val="20"/>
                <w:szCs w:val="20"/>
              </w:rPr>
            </w:pPr>
            <w:r w:rsidRPr="0084231A">
              <w:rPr>
                <w:rFonts w:ascii="Times New Roman" w:hAnsi="Times New Roman" w:cs="Times New Roman"/>
                <w:sz w:val="20"/>
                <w:szCs w:val="20"/>
              </w:rPr>
              <w:t>7</w:t>
            </w:r>
          </w:p>
        </w:tc>
        <w:tc>
          <w:tcPr>
            <w:tcW w:w="530" w:type="pct"/>
            <w:shd w:val="clear" w:color="auto" w:fill="auto"/>
          </w:tcPr>
          <w:p w:rsidR="00B90F9E" w:rsidRPr="0084231A" w:rsidRDefault="00B90F9E" w:rsidP="00B90F9E">
            <w:pPr>
              <w:spacing w:after="0"/>
              <w:jc w:val="right"/>
              <w:rPr>
                <w:rFonts w:ascii="Times New Roman" w:hAnsi="Times New Roman" w:cs="Times New Roman"/>
                <w:sz w:val="20"/>
                <w:szCs w:val="20"/>
              </w:rPr>
            </w:pPr>
            <w:r w:rsidRPr="0084231A">
              <w:rPr>
                <w:rFonts w:ascii="Times New Roman" w:hAnsi="Times New Roman" w:cs="Times New Roman"/>
                <w:sz w:val="20"/>
                <w:szCs w:val="20"/>
              </w:rPr>
              <w:t>100,0</w:t>
            </w:r>
          </w:p>
        </w:tc>
      </w:tr>
      <w:tr w:rsidR="00B90F9E" w:rsidRPr="0084231A" w:rsidTr="00B90F9E">
        <w:trPr>
          <w:trHeight w:val="20"/>
          <w:jc w:val="center"/>
        </w:trPr>
        <w:tc>
          <w:tcPr>
            <w:tcW w:w="2335" w:type="pct"/>
            <w:vAlign w:val="center"/>
          </w:tcPr>
          <w:p w:rsidR="00B90F9E" w:rsidRPr="0084231A" w:rsidRDefault="00B90F9E" w:rsidP="00B90F9E">
            <w:pPr>
              <w:spacing w:after="0"/>
              <w:jc w:val="both"/>
              <w:rPr>
                <w:rFonts w:ascii="Times New Roman" w:hAnsi="Times New Roman" w:cs="Times New Roman"/>
                <w:b/>
                <w:sz w:val="20"/>
                <w:szCs w:val="20"/>
              </w:rPr>
            </w:pPr>
            <w:r w:rsidRPr="0084231A">
              <w:rPr>
                <w:rFonts w:ascii="Times New Roman" w:hAnsi="Times New Roman" w:cs="Times New Roman"/>
                <w:sz w:val="20"/>
                <w:szCs w:val="20"/>
              </w:rPr>
              <w:t>Кількість заходів з екологічної освіти та інформування населення</w:t>
            </w:r>
          </w:p>
        </w:tc>
        <w:tc>
          <w:tcPr>
            <w:tcW w:w="558" w:type="pct"/>
            <w:vAlign w:val="center"/>
          </w:tcPr>
          <w:p w:rsidR="00B90F9E" w:rsidRPr="0084231A" w:rsidRDefault="00B90F9E" w:rsidP="00B90F9E">
            <w:pPr>
              <w:spacing w:after="0"/>
              <w:jc w:val="center"/>
              <w:rPr>
                <w:rFonts w:ascii="Times New Roman" w:hAnsi="Times New Roman" w:cs="Times New Roman"/>
                <w:sz w:val="20"/>
                <w:szCs w:val="20"/>
              </w:rPr>
            </w:pPr>
            <w:r w:rsidRPr="0084231A">
              <w:rPr>
                <w:rFonts w:ascii="Times New Roman" w:hAnsi="Times New Roman" w:cs="Times New Roman"/>
                <w:sz w:val="20"/>
                <w:szCs w:val="20"/>
              </w:rPr>
              <w:t>одиниць</w:t>
            </w:r>
          </w:p>
        </w:tc>
        <w:tc>
          <w:tcPr>
            <w:tcW w:w="512" w:type="pct"/>
          </w:tcPr>
          <w:p w:rsidR="00B90F9E" w:rsidRPr="0084231A" w:rsidRDefault="00B90F9E" w:rsidP="00B90F9E">
            <w:pPr>
              <w:spacing w:after="0"/>
              <w:jc w:val="right"/>
              <w:rPr>
                <w:rFonts w:ascii="Times New Roman" w:hAnsi="Times New Roman" w:cs="Times New Roman"/>
                <w:sz w:val="20"/>
                <w:szCs w:val="20"/>
              </w:rPr>
            </w:pPr>
            <w:r w:rsidRPr="0084231A">
              <w:rPr>
                <w:rFonts w:ascii="Times New Roman" w:hAnsi="Times New Roman" w:cs="Times New Roman"/>
                <w:sz w:val="20"/>
                <w:szCs w:val="20"/>
              </w:rPr>
              <w:t>19</w:t>
            </w:r>
          </w:p>
        </w:tc>
        <w:tc>
          <w:tcPr>
            <w:tcW w:w="543" w:type="pct"/>
          </w:tcPr>
          <w:p w:rsidR="00B90F9E" w:rsidRPr="0084231A" w:rsidRDefault="00B90F9E" w:rsidP="00B90F9E">
            <w:pPr>
              <w:spacing w:after="0"/>
              <w:jc w:val="right"/>
              <w:rPr>
                <w:rFonts w:ascii="Times New Roman" w:hAnsi="Times New Roman" w:cs="Times New Roman"/>
                <w:sz w:val="20"/>
                <w:szCs w:val="20"/>
              </w:rPr>
            </w:pPr>
            <w:r w:rsidRPr="0084231A">
              <w:rPr>
                <w:rFonts w:ascii="Times New Roman" w:hAnsi="Times New Roman" w:cs="Times New Roman"/>
                <w:sz w:val="20"/>
                <w:szCs w:val="20"/>
              </w:rPr>
              <w:t>12</w:t>
            </w:r>
          </w:p>
        </w:tc>
        <w:tc>
          <w:tcPr>
            <w:tcW w:w="522" w:type="pct"/>
          </w:tcPr>
          <w:p w:rsidR="00B90F9E" w:rsidRPr="0084231A" w:rsidRDefault="00B90F9E" w:rsidP="00B90F9E">
            <w:pPr>
              <w:spacing w:after="0"/>
              <w:jc w:val="right"/>
              <w:rPr>
                <w:rFonts w:ascii="Times New Roman" w:hAnsi="Times New Roman" w:cs="Times New Roman"/>
                <w:sz w:val="20"/>
                <w:szCs w:val="20"/>
              </w:rPr>
            </w:pPr>
            <w:r w:rsidRPr="0084231A">
              <w:rPr>
                <w:rFonts w:ascii="Times New Roman" w:hAnsi="Times New Roman" w:cs="Times New Roman"/>
                <w:sz w:val="20"/>
                <w:szCs w:val="20"/>
              </w:rPr>
              <w:t>12</w:t>
            </w:r>
          </w:p>
        </w:tc>
        <w:tc>
          <w:tcPr>
            <w:tcW w:w="530" w:type="pct"/>
            <w:shd w:val="clear" w:color="auto" w:fill="auto"/>
          </w:tcPr>
          <w:p w:rsidR="00B90F9E" w:rsidRPr="0084231A" w:rsidRDefault="00B90F9E" w:rsidP="00B90F9E">
            <w:pPr>
              <w:spacing w:after="0"/>
              <w:jc w:val="right"/>
              <w:rPr>
                <w:rFonts w:ascii="Times New Roman" w:hAnsi="Times New Roman" w:cs="Times New Roman"/>
                <w:sz w:val="20"/>
                <w:szCs w:val="20"/>
              </w:rPr>
            </w:pPr>
            <w:r w:rsidRPr="0084231A">
              <w:rPr>
                <w:rFonts w:ascii="Times New Roman" w:hAnsi="Times New Roman" w:cs="Times New Roman"/>
                <w:sz w:val="20"/>
                <w:szCs w:val="20"/>
              </w:rPr>
              <w:t>100,0</w:t>
            </w:r>
          </w:p>
        </w:tc>
      </w:tr>
    </w:tbl>
    <w:p w:rsidR="00FC0B68" w:rsidRPr="0084231A" w:rsidRDefault="00FC0B68" w:rsidP="00C51C8F">
      <w:pPr>
        <w:spacing w:after="0" w:line="276" w:lineRule="auto"/>
        <w:ind w:firstLine="567"/>
        <w:contextualSpacing/>
        <w:jc w:val="both"/>
        <w:rPr>
          <w:rFonts w:ascii="Times New Roman" w:eastAsia="Calibri" w:hAnsi="Times New Roman" w:cs="Times New Roman"/>
          <w:b/>
          <w:sz w:val="24"/>
          <w:szCs w:val="24"/>
        </w:rPr>
      </w:pPr>
    </w:p>
    <w:p w:rsidR="00840597" w:rsidRPr="0084231A" w:rsidRDefault="00AD7D6F" w:rsidP="00C51C8F">
      <w:pPr>
        <w:spacing w:after="0" w:line="276" w:lineRule="auto"/>
        <w:ind w:firstLine="567"/>
        <w:contextualSpacing/>
        <w:jc w:val="both"/>
        <w:rPr>
          <w:rFonts w:ascii="Times New Roman" w:eastAsia="Calibri" w:hAnsi="Times New Roman" w:cs="Times New Roman"/>
          <w:b/>
          <w:sz w:val="24"/>
          <w:szCs w:val="24"/>
        </w:rPr>
      </w:pPr>
      <w:r w:rsidRPr="0084231A">
        <w:rPr>
          <w:rFonts w:ascii="Times New Roman" w:eastAsia="Calibri" w:hAnsi="Times New Roman" w:cs="Times New Roman"/>
          <w:b/>
          <w:sz w:val="24"/>
          <w:szCs w:val="24"/>
        </w:rPr>
        <w:t>9.1. Пропонована Звітом СЕО програма моніторингу наслідків виконання документа державного планування для довкілля, у тому числі для здоров’я населення.</w:t>
      </w:r>
    </w:p>
    <w:p w:rsidR="00D92390" w:rsidRPr="0084231A" w:rsidRDefault="00D92390" w:rsidP="00D26C14">
      <w:pPr>
        <w:spacing w:after="0" w:line="240" w:lineRule="auto"/>
        <w:ind w:firstLine="567"/>
        <w:contextualSpacing/>
        <w:jc w:val="both"/>
        <w:rPr>
          <w:rFonts w:ascii="Times New Roman" w:eastAsia="Calibri" w:hAnsi="Times New Roman" w:cs="Times New Roman"/>
          <w:b/>
          <w:sz w:val="24"/>
          <w:szCs w:val="24"/>
        </w:rPr>
      </w:pPr>
    </w:p>
    <w:tbl>
      <w:tblPr>
        <w:tblStyle w:val="a3"/>
        <w:tblW w:w="0" w:type="auto"/>
        <w:jc w:val="center"/>
        <w:tblLook w:val="04A0" w:firstRow="1" w:lastRow="0" w:firstColumn="1" w:lastColumn="0" w:noHBand="0" w:noVBand="1"/>
      </w:tblPr>
      <w:tblGrid>
        <w:gridCol w:w="616"/>
        <w:gridCol w:w="3038"/>
        <w:gridCol w:w="1258"/>
        <w:gridCol w:w="1097"/>
        <w:gridCol w:w="1097"/>
        <w:gridCol w:w="1098"/>
        <w:gridCol w:w="1965"/>
      </w:tblGrid>
      <w:tr w:rsidR="0084231A" w:rsidRPr="0084231A" w:rsidTr="00925469">
        <w:trPr>
          <w:jc w:val="center"/>
        </w:trPr>
        <w:tc>
          <w:tcPr>
            <w:tcW w:w="616" w:type="dxa"/>
            <w:vMerge w:val="restart"/>
          </w:tcPr>
          <w:p w:rsidR="00925469" w:rsidRPr="0084231A" w:rsidRDefault="00925469" w:rsidP="00D26C14">
            <w:pPr>
              <w:contextualSpacing/>
              <w:jc w:val="center"/>
              <w:rPr>
                <w:rFonts w:ascii="Times New Roman" w:eastAsia="Calibri" w:hAnsi="Times New Roman" w:cs="Times New Roman"/>
                <w:b/>
              </w:rPr>
            </w:pPr>
            <w:r w:rsidRPr="0084231A">
              <w:rPr>
                <w:rFonts w:ascii="Times New Roman" w:eastAsia="Calibri" w:hAnsi="Times New Roman" w:cs="Times New Roman"/>
                <w:b/>
              </w:rPr>
              <w:t>№</w:t>
            </w:r>
          </w:p>
          <w:p w:rsidR="00925469" w:rsidRPr="0084231A" w:rsidRDefault="00925469" w:rsidP="00D26C14">
            <w:pPr>
              <w:contextualSpacing/>
              <w:jc w:val="center"/>
              <w:rPr>
                <w:rFonts w:ascii="Times New Roman" w:eastAsia="Calibri" w:hAnsi="Times New Roman" w:cs="Times New Roman"/>
                <w:b/>
              </w:rPr>
            </w:pPr>
            <w:r w:rsidRPr="0084231A">
              <w:rPr>
                <w:rFonts w:ascii="Times New Roman" w:eastAsia="Calibri" w:hAnsi="Times New Roman" w:cs="Times New Roman"/>
                <w:b/>
              </w:rPr>
              <w:t>з/п</w:t>
            </w:r>
          </w:p>
        </w:tc>
        <w:tc>
          <w:tcPr>
            <w:tcW w:w="3038" w:type="dxa"/>
            <w:vMerge w:val="restart"/>
          </w:tcPr>
          <w:p w:rsidR="00925469" w:rsidRPr="0084231A" w:rsidRDefault="00925469" w:rsidP="00D26C14">
            <w:pPr>
              <w:contextualSpacing/>
              <w:jc w:val="center"/>
              <w:rPr>
                <w:rFonts w:ascii="Times New Roman" w:eastAsia="Calibri" w:hAnsi="Times New Roman" w:cs="Times New Roman"/>
                <w:b/>
              </w:rPr>
            </w:pPr>
            <w:r w:rsidRPr="0084231A">
              <w:rPr>
                <w:rFonts w:ascii="Times New Roman" w:eastAsia="Calibri" w:hAnsi="Times New Roman" w:cs="Times New Roman"/>
                <w:b/>
              </w:rPr>
              <w:t>Заходи моніторингу</w:t>
            </w:r>
          </w:p>
        </w:tc>
        <w:tc>
          <w:tcPr>
            <w:tcW w:w="1258" w:type="dxa"/>
            <w:vMerge w:val="restart"/>
          </w:tcPr>
          <w:p w:rsidR="00925469" w:rsidRPr="0084231A" w:rsidRDefault="00925469" w:rsidP="00D26C14">
            <w:pPr>
              <w:contextualSpacing/>
              <w:jc w:val="center"/>
              <w:rPr>
                <w:rFonts w:ascii="Times New Roman" w:eastAsia="Calibri" w:hAnsi="Times New Roman" w:cs="Times New Roman"/>
                <w:b/>
              </w:rPr>
            </w:pPr>
            <w:r w:rsidRPr="0084231A">
              <w:rPr>
                <w:rFonts w:ascii="Times New Roman" w:eastAsia="Calibri" w:hAnsi="Times New Roman" w:cs="Times New Roman"/>
                <w:b/>
              </w:rPr>
              <w:t>Одиниця</w:t>
            </w:r>
          </w:p>
          <w:p w:rsidR="00925469" w:rsidRPr="0084231A" w:rsidRDefault="00925469" w:rsidP="00D26C14">
            <w:pPr>
              <w:contextualSpacing/>
              <w:jc w:val="center"/>
              <w:rPr>
                <w:rFonts w:ascii="Times New Roman" w:eastAsia="Calibri" w:hAnsi="Times New Roman" w:cs="Times New Roman"/>
                <w:b/>
              </w:rPr>
            </w:pPr>
            <w:r w:rsidRPr="0084231A">
              <w:rPr>
                <w:rFonts w:ascii="Times New Roman" w:eastAsia="Calibri" w:hAnsi="Times New Roman" w:cs="Times New Roman"/>
                <w:b/>
              </w:rPr>
              <w:t>виміру</w:t>
            </w:r>
          </w:p>
        </w:tc>
        <w:tc>
          <w:tcPr>
            <w:tcW w:w="3292" w:type="dxa"/>
            <w:gridSpan w:val="3"/>
          </w:tcPr>
          <w:p w:rsidR="00925469" w:rsidRPr="0084231A" w:rsidRDefault="00925469" w:rsidP="00D26C14">
            <w:pPr>
              <w:contextualSpacing/>
              <w:jc w:val="center"/>
              <w:rPr>
                <w:rFonts w:ascii="Times New Roman" w:eastAsia="Calibri" w:hAnsi="Times New Roman" w:cs="Times New Roman"/>
                <w:b/>
              </w:rPr>
            </w:pPr>
            <w:r w:rsidRPr="0084231A">
              <w:rPr>
                <w:rFonts w:ascii="Times New Roman" w:eastAsia="Calibri" w:hAnsi="Times New Roman" w:cs="Times New Roman"/>
                <w:b/>
              </w:rPr>
              <w:t>Показники роки</w:t>
            </w:r>
          </w:p>
        </w:tc>
        <w:tc>
          <w:tcPr>
            <w:tcW w:w="1965" w:type="dxa"/>
            <w:vMerge w:val="restart"/>
            <w:vAlign w:val="center"/>
          </w:tcPr>
          <w:p w:rsidR="00925469" w:rsidRPr="0084231A" w:rsidRDefault="00925469" w:rsidP="00D26C14">
            <w:pPr>
              <w:contextualSpacing/>
              <w:jc w:val="center"/>
              <w:rPr>
                <w:rFonts w:ascii="Times New Roman" w:eastAsia="Calibri" w:hAnsi="Times New Roman" w:cs="Times New Roman"/>
                <w:b/>
              </w:rPr>
            </w:pPr>
            <w:r w:rsidRPr="0084231A">
              <w:rPr>
                <w:rFonts w:ascii="Times New Roman" w:eastAsia="Calibri" w:hAnsi="Times New Roman" w:cs="Times New Roman"/>
                <w:b/>
              </w:rPr>
              <w:t>Примітка</w:t>
            </w:r>
          </w:p>
        </w:tc>
      </w:tr>
      <w:tr w:rsidR="0084231A" w:rsidRPr="0084231A" w:rsidTr="00925469">
        <w:trPr>
          <w:jc w:val="center"/>
        </w:trPr>
        <w:tc>
          <w:tcPr>
            <w:tcW w:w="616" w:type="dxa"/>
            <w:vMerge/>
          </w:tcPr>
          <w:p w:rsidR="00925469" w:rsidRPr="0084231A" w:rsidRDefault="00925469" w:rsidP="00D26C14">
            <w:pPr>
              <w:contextualSpacing/>
              <w:jc w:val="both"/>
              <w:rPr>
                <w:rFonts w:ascii="Times New Roman" w:eastAsia="Calibri" w:hAnsi="Times New Roman" w:cs="Times New Roman"/>
                <w:b/>
              </w:rPr>
            </w:pPr>
          </w:p>
        </w:tc>
        <w:tc>
          <w:tcPr>
            <w:tcW w:w="3038" w:type="dxa"/>
            <w:vMerge/>
          </w:tcPr>
          <w:p w:rsidR="00925469" w:rsidRPr="0084231A" w:rsidRDefault="00925469" w:rsidP="00D26C14">
            <w:pPr>
              <w:contextualSpacing/>
              <w:jc w:val="both"/>
              <w:rPr>
                <w:rFonts w:ascii="Times New Roman" w:eastAsia="Calibri" w:hAnsi="Times New Roman" w:cs="Times New Roman"/>
                <w:b/>
              </w:rPr>
            </w:pPr>
          </w:p>
        </w:tc>
        <w:tc>
          <w:tcPr>
            <w:tcW w:w="1258" w:type="dxa"/>
            <w:vMerge/>
          </w:tcPr>
          <w:p w:rsidR="00925469" w:rsidRPr="0084231A" w:rsidRDefault="00925469" w:rsidP="00D26C14">
            <w:pPr>
              <w:contextualSpacing/>
              <w:jc w:val="both"/>
              <w:rPr>
                <w:rFonts w:ascii="Times New Roman" w:eastAsia="Calibri" w:hAnsi="Times New Roman" w:cs="Times New Roman"/>
                <w:b/>
              </w:rPr>
            </w:pPr>
          </w:p>
        </w:tc>
        <w:tc>
          <w:tcPr>
            <w:tcW w:w="1097" w:type="dxa"/>
          </w:tcPr>
          <w:p w:rsidR="00925469" w:rsidRPr="0084231A" w:rsidRDefault="00925469" w:rsidP="00D26C14">
            <w:pPr>
              <w:contextualSpacing/>
              <w:jc w:val="center"/>
              <w:rPr>
                <w:rFonts w:ascii="Times New Roman" w:eastAsia="Calibri" w:hAnsi="Times New Roman" w:cs="Times New Roman"/>
                <w:b/>
              </w:rPr>
            </w:pPr>
            <w:r w:rsidRPr="0084231A">
              <w:rPr>
                <w:rFonts w:ascii="Times New Roman" w:eastAsia="Calibri" w:hAnsi="Times New Roman" w:cs="Times New Roman"/>
                <w:b/>
              </w:rPr>
              <w:t>2020</w:t>
            </w:r>
          </w:p>
        </w:tc>
        <w:tc>
          <w:tcPr>
            <w:tcW w:w="1097" w:type="dxa"/>
          </w:tcPr>
          <w:p w:rsidR="00925469" w:rsidRPr="0084231A" w:rsidRDefault="00925469" w:rsidP="00D26C14">
            <w:pPr>
              <w:contextualSpacing/>
              <w:jc w:val="center"/>
              <w:rPr>
                <w:rFonts w:ascii="Times New Roman" w:eastAsia="Calibri" w:hAnsi="Times New Roman" w:cs="Times New Roman"/>
                <w:b/>
              </w:rPr>
            </w:pPr>
            <w:r w:rsidRPr="0084231A">
              <w:rPr>
                <w:rFonts w:ascii="Times New Roman" w:eastAsia="Calibri" w:hAnsi="Times New Roman" w:cs="Times New Roman"/>
                <w:b/>
              </w:rPr>
              <w:t>2021</w:t>
            </w:r>
          </w:p>
        </w:tc>
        <w:tc>
          <w:tcPr>
            <w:tcW w:w="1098" w:type="dxa"/>
          </w:tcPr>
          <w:p w:rsidR="00925469" w:rsidRPr="0084231A" w:rsidRDefault="00925469" w:rsidP="00D26C14">
            <w:pPr>
              <w:contextualSpacing/>
              <w:jc w:val="both"/>
              <w:rPr>
                <w:rFonts w:ascii="Times New Roman" w:eastAsia="Calibri" w:hAnsi="Times New Roman" w:cs="Times New Roman"/>
                <w:b/>
              </w:rPr>
            </w:pPr>
            <w:r w:rsidRPr="0084231A">
              <w:rPr>
                <w:rFonts w:ascii="Times New Roman" w:eastAsia="Calibri" w:hAnsi="Times New Roman" w:cs="Times New Roman"/>
                <w:b/>
              </w:rPr>
              <w:t>2022</w:t>
            </w:r>
          </w:p>
          <w:p w:rsidR="00925469" w:rsidRPr="0084231A" w:rsidRDefault="00925469" w:rsidP="00D26C14">
            <w:pPr>
              <w:contextualSpacing/>
              <w:jc w:val="both"/>
              <w:rPr>
                <w:rFonts w:ascii="Times New Roman" w:eastAsia="Calibri" w:hAnsi="Times New Roman" w:cs="Times New Roman"/>
                <w:b/>
              </w:rPr>
            </w:pPr>
            <w:r w:rsidRPr="0084231A">
              <w:rPr>
                <w:rFonts w:ascii="Times New Roman" w:eastAsia="Calibri" w:hAnsi="Times New Roman" w:cs="Times New Roman"/>
                <w:b/>
              </w:rPr>
              <w:t>-2023</w:t>
            </w:r>
          </w:p>
        </w:tc>
        <w:tc>
          <w:tcPr>
            <w:tcW w:w="1965" w:type="dxa"/>
            <w:vMerge/>
          </w:tcPr>
          <w:p w:rsidR="00925469" w:rsidRPr="0084231A" w:rsidRDefault="00925469" w:rsidP="00D26C14">
            <w:pPr>
              <w:contextualSpacing/>
              <w:jc w:val="both"/>
              <w:rPr>
                <w:rFonts w:ascii="Times New Roman" w:eastAsia="Calibri" w:hAnsi="Times New Roman" w:cs="Times New Roman"/>
                <w:b/>
              </w:rPr>
            </w:pPr>
          </w:p>
        </w:tc>
      </w:tr>
      <w:tr w:rsidR="0084231A" w:rsidRPr="0084231A" w:rsidTr="00925469">
        <w:trPr>
          <w:jc w:val="center"/>
        </w:trPr>
        <w:tc>
          <w:tcPr>
            <w:tcW w:w="10169" w:type="dxa"/>
            <w:gridSpan w:val="7"/>
          </w:tcPr>
          <w:p w:rsidR="00925469" w:rsidRPr="0084231A" w:rsidRDefault="00925469" w:rsidP="00D26C14">
            <w:pPr>
              <w:contextualSpacing/>
              <w:jc w:val="center"/>
              <w:rPr>
                <w:rFonts w:ascii="Times New Roman" w:eastAsia="Calibri" w:hAnsi="Times New Roman" w:cs="Times New Roman"/>
                <w:i/>
              </w:rPr>
            </w:pPr>
            <w:r w:rsidRPr="0084231A">
              <w:rPr>
                <w:rFonts w:ascii="Times New Roman" w:eastAsia="Calibri" w:hAnsi="Times New Roman" w:cs="Times New Roman"/>
                <w:i/>
              </w:rPr>
              <w:t>Охорона атмосферного повітря</w:t>
            </w:r>
          </w:p>
        </w:tc>
      </w:tr>
      <w:tr w:rsidR="0084231A" w:rsidRPr="0084231A" w:rsidTr="00925469">
        <w:trPr>
          <w:jc w:val="center"/>
        </w:trPr>
        <w:tc>
          <w:tcPr>
            <w:tcW w:w="616" w:type="dxa"/>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1.</w:t>
            </w:r>
          </w:p>
        </w:tc>
        <w:tc>
          <w:tcPr>
            <w:tcW w:w="3038" w:type="dxa"/>
          </w:tcPr>
          <w:p w:rsidR="00925469" w:rsidRPr="0084231A" w:rsidRDefault="00925469" w:rsidP="00B90F9E">
            <w:pPr>
              <w:ind w:firstLine="151"/>
              <w:contextualSpacing/>
              <w:jc w:val="both"/>
              <w:rPr>
                <w:rFonts w:ascii="Times New Roman" w:eastAsia="Calibri" w:hAnsi="Times New Roman" w:cs="Times New Roman"/>
              </w:rPr>
            </w:pPr>
            <w:r w:rsidRPr="0084231A">
              <w:rPr>
                <w:rFonts w:ascii="Times New Roman" w:eastAsia="Calibri" w:hAnsi="Times New Roman" w:cs="Times New Roman"/>
              </w:rPr>
              <w:t>Загальні обсяги викидів забруднюючих речовин в атмосферне повітря від стаціонарних джерел забруднення</w:t>
            </w:r>
            <w:r w:rsidR="00B90F9E" w:rsidRPr="0084231A">
              <w:rPr>
                <w:rFonts w:ascii="Times New Roman" w:eastAsia="Calibri" w:hAnsi="Times New Roman" w:cs="Times New Roman"/>
              </w:rPr>
              <w:t xml:space="preserve"> </w:t>
            </w:r>
            <w:r w:rsidRPr="0084231A">
              <w:rPr>
                <w:rFonts w:ascii="Times New Roman" w:eastAsia="Calibri" w:hAnsi="Times New Roman" w:cs="Times New Roman"/>
              </w:rPr>
              <w:t>на території СМТГ</w:t>
            </w:r>
          </w:p>
        </w:tc>
        <w:tc>
          <w:tcPr>
            <w:tcW w:w="1258" w:type="dxa"/>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тис. тон</w:t>
            </w:r>
          </w:p>
        </w:tc>
        <w:tc>
          <w:tcPr>
            <w:tcW w:w="1097" w:type="dxa"/>
            <w:vAlign w:val="center"/>
          </w:tcPr>
          <w:p w:rsidR="00925469" w:rsidRPr="0084231A" w:rsidRDefault="00925469" w:rsidP="00D26C14">
            <w:pPr>
              <w:contextualSpacing/>
              <w:jc w:val="center"/>
              <w:rPr>
                <w:rFonts w:ascii="Times New Roman" w:eastAsia="Calibri" w:hAnsi="Times New Roman" w:cs="Times New Roman"/>
              </w:rPr>
            </w:pPr>
          </w:p>
        </w:tc>
        <w:tc>
          <w:tcPr>
            <w:tcW w:w="1097" w:type="dxa"/>
            <w:vAlign w:val="center"/>
          </w:tcPr>
          <w:p w:rsidR="00925469" w:rsidRPr="0084231A" w:rsidRDefault="00925469" w:rsidP="00D26C14">
            <w:pPr>
              <w:contextualSpacing/>
              <w:jc w:val="center"/>
              <w:rPr>
                <w:rFonts w:ascii="Times New Roman" w:eastAsia="Calibri" w:hAnsi="Times New Roman" w:cs="Times New Roman"/>
              </w:rPr>
            </w:pPr>
          </w:p>
        </w:tc>
        <w:tc>
          <w:tcPr>
            <w:tcW w:w="1098" w:type="dxa"/>
          </w:tcPr>
          <w:p w:rsidR="00925469" w:rsidRPr="0084231A" w:rsidRDefault="00925469" w:rsidP="00D26C14">
            <w:pPr>
              <w:contextualSpacing/>
              <w:jc w:val="center"/>
              <w:rPr>
                <w:rFonts w:ascii="Times New Roman" w:eastAsia="Calibri" w:hAnsi="Times New Roman" w:cs="Times New Roman"/>
              </w:rPr>
            </w:pPr>
          </w:p>
        </w:tc>
        <w:tc>
          <w:tcPr>
            <w:tcW w:w="1965" w:type="dxa"/>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За статистичними даними</w:t>
            </w:r>
          </w:p>
        </w:tc>
      </w:tr>
      <w:tr w:rsidR="0084231A" w:rsidRPr="0084231A" w:rsidTr="00925469">
        <w:trPr>
          <w:jc w:val="center"/>
        </w:trPr>
        <w:tc>
          <w:tcPr>
            <w:tcW w:w="616" w:type="dxa"/>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2.</w:t>
            </w:r>
          </w:p>
        </w:tc>
        <w:tc>
          <w:tcPr>
            <w:tcW w:w="3038" w:type="dxa"/>
          </w:tcPr>
          <w:p w:rsidR="00925469" w:rsidRPr="0084231A" w:rsidRDefault="00925469" w:rsidP="00B90F9E">
            <w:pPr>
              <w:ind w:firstLine="177"/>
              <w:contextualSpacing/>
              <w:jc w:val="both"/>
              <w:rPr>
                <w:rFonts w:ascii="Times New Roman" w:eastAsia="Calibri" w:hAnsi="Times New Roman" w:cs="Times New Roman"/>
              </w:rPr>
            </w:pPr>
            <w:r w:rsidRPr="0084231A">
              <w:rPr>
                <w:rFonts w:ascii="Times New Roman" w:eastAsia="Calibri" w:hAnsi="Times New Roman" w:cs="Times New Roman"/>
              </w:rPr>
              <w:t>Загальні обсяги викидів в атмосферне повітря окремо по парниковим газам від стаціонарних джерел забруднення</w:t>
            </w:r>
            <w:r w:rsidR="00B90F9E" w:rsidRPr="0084231A">
              <w:rPr>
                <w:rFonts w:ascii="Times New Roman" w:eastAsia="Calibri" w:hAnsi="Times New Roman" w:cs="Times New Roman"/>
              </w:rPr>
              <w:t xml:space="preserve"> </w:t>
            </w:r>
            <w:r w:rsidRPr="0084231A">
              <w:rPr>
                <w:rFonts w:ascii="Times New Roman" w:eastAsia="Calibri" w:hAnsi="Times New Roman" w:cs="Times New Roman"/>
              </w:rPr>
              <w:t>на території СМТГ</w:t>
            </w:r>
          </w:p>
        </w:tc>
        <w:tc>
          <w:tcPr>
            <w:tcW w:w="1258" w:type="dxa"/>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тис. тон</w:t>
            </w:r>
          </w:p>
        </w:tc>
        <w:tc>
          <w:tcPr>
            <w:tcW w:w="1097" w:type="dxa"/>
            <w:vAlign w:val="center"/>
          </w:tcPr>
          <w:p w:rsidR="00925469" w:rsidRPr="0084231A" w:rsidRDefault="00925469" w:rsidP="00D26C14">
            <w:pPr>
              <w:contextualSpacing/>
              <w:jc w:val="center"/>
              <w:rPr>
                <w:rFonts w:ascii="Times New Roman" w:eastAsia="Calibri" w:hAnsi="Times New Roman" w:cs="Times New Roman"/>
              </w:rPr>
            </w:pPr>
          </w:p>
        </w:tc>
        <w:tc>
          <w:tcPr>
            <w:tcW w:w="1097" w:type="dxa"/>
            <w:vAlign w:val="center"/>
          </w:tcPr>
          <w:p w:rsidR="00925469" w:rsidRPr="0084231A" w:rsidRDefault="00925469" w:rsidP="00D26C14">
            <w:pPr>
              <w:contextualSpacing/>
              <w:jc w:val="center"/>
              <w:rPr>
                <w:rFonts w:ascii="Times New Roman" w:eastAsia="Calibri" w:hAnsi="Times New Roman" w:cs="Times New Roman"/>
              </w:rPr>
            </w:pPr>
          </w:p>
        </w:tc>
        <w:tc>
          <w:tcPr>
            <w:tcW w:w="1098" w:type="dxa"/>
          </w:tcPr>
          <w:p w:rsidR="00925469" w:rsidRPr="0084231A" w:rsidRDefault="00925469" w:rsidP="00D26C14">
            <w:pPr>
              <w:contextualSpacing/>
              <w:jc w:val="center"/>
              <w:rPr>
                <w:rFonts w:ascii="Times New Roman" w:eastAsia="Calibri" w:hAnsi="Times New Roman" w:cs="Times New Roman"/>
              </w:rPr>
            </w:pPr>
          </w:p>
        </w:tc>
        <w:tc>
          <w:tcPr>
            <w:tcW w:w="1965" w:type="dxa"/>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За статистичними даними</w:t>
            </w:r>
          </w:p>
        </w:tc>
      </w:tr>
      <w:tr w:rsidR="0084231A" w:rsidRPr="0084231A" w:rsidTr="00925469">
        <w:trPr>
          <w:jc w:val="center"/>
        </w:trPr>
        <w:tc>
          <w:tcPr>
            <w:tcW w:w="10169" w:type="dxa"/>
            <w:gridSpan w:val="7"/>
          </w:tcPr>
          <w:p w:rsidR="00925469" w:rsidRPr="0084231A" w:rsidRDefault="00925469" w:rsidP="00D26C14">
            <w:pPr>
              <w:contextualSpacing/>
              <w:jc w:val="center"/>
              <w:rPr>
                <w:rFonts w:ascii="Times New Roman" w:eastAsia="Calibri" w:hAnsi="Times New Roman" w:cs="Times New Roman"/>
                <w:i/>
              </w:rPr>
            </w:pPr>
            <w:r w:rsidRPr="0084231A">
              <w:rPr>
                <w:rFonts w:ascii="Times New Roman" w:eastAsia="Calibri" w:hAnsi="Times New Roman" w:cs="Times New Roman"/>
                <w:i/>
              </w:rPr>
              <w:t>Охорона водних ресурсів</w:t>
            </w:r>
          </w:p>
        </w:tc>
      </w:tr>
      <w:tr w:rsidR="0084231A" w:rsidRPr="0084231A" w:rsidTr="00925469">
        <w:trPr>
          <w:jc w:val="center"/>
        </w:trPr>
        <w:tc>
          <w:tcPr>
            <w:tcW w:w="616" w:type="dxa"/>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4.</w:t>
            </w:r>
          </w:p>
        </w:tc>
        <w:tc>
          <w:tcPr>
            <w:tcW w:w="3038" w:type="dxa"/>
          </w:tcPr>
          <w:p w:rsidR="00925469" w:rsidRPr="0084231A" w:rsidRDefault="00925469" w:rsidP="00D26C14">
            <w:pPr>
              <w:ind w:firstLine="123"/>
              <w:contextualSpacing/>
              <w:jc w:val="both"/>
              <w:rPr>
                <w:rFonts w:ascii="Times New Roman" w:eastAsia="Calibri" w:hAnsi="Times New Roman" w:cs="Times New Roman"/>
              </w:rPr>
            </w:pPr>
            <w:r w:rsidRPr="0084231A">
              <w:rPr>
                <w:rFonts w:ascii="Times New Roman" w:eastAsia="Calibri" w:hAnsi="Times New Roman" w:cs="Times New Roman"/>
              </w:rPr>
              <w:t>Забір прісної води – усього,</w:t>
            </w:r>
          </w:p>
          <w:p w:rsidR="00925469" w:rsidRPr="0084231A" w:rsidRDefault="00925469" w:rsidP="00D26C14">
            <w:pPr>
              <w:ind w:firstLine="123"/>
              <w:contextualSpacing/>
              <w:jc w:val="both"/>
              <w:rPr>
                <w:rFonts w:ascii="Times New Roman" w:eastAsia="Calibri" w:hAnsi="Times New Roman" w:cs="Times New Roman"/>
              </w:rPr>
            </w:pPr>
            <w:r w:rsidRPr="0084231A">
              <w:rPr>
                <w:rFonts w:ascii="Times New Roman" w:eastAsia="Calibri" w:hAnsi="Times New Roman" w:cs="Times New Roman"/>
              </w:rPr>
              <w:t>у тому числі:</w:t>
            </w:r>
          </w:p>
          <w:p w:rsidR="00925469" w:rsidRPr="0084231A" w:rsidRDefault="00925469" w:rsidP="00D26C14">
            <w:pPr>
              <w:ind w:firstLine="123"/>
              <w:contextualSpacing/>
              <w:jc w:val="both"/>
              <w:rPr>
                <w:rFonts w:ascii="Times New Roman" w:eastAsia="Calibri" w:hAnsi="Times New Roman" w:cs="Times New Roman"/>
              </w:rPr>
            </w:pPr>
            <w:r w:rsidRPr="0084231A">
              <w:rPr>
                <w:rFonts w:ascii="Times New Roman" w:eastAsia="Calibri" w:hAnsi="Times New Roman" w:cs="Times New Roman"/>
              </w:rPr>
              <w:t>- з поверхневих водних джерел;</w:t>
            </w:r>
          </w:p>
          <w:p w:rsidR="00925469" w:rsidRPr="0084231A" w:rsidRDefault="00925469" w:rsidP="00D26C14">
            <w:pPr>
              <w:ind w:firstLine="123"/>
              <w:contextualSpacing/>
              <w:jc w:val="both"/>
              <w:rPr>
                <w:rFonts w:ascii="Times New Roman" w:eastAsia="Calibri" w:hAnsi="Times New Roman" w:cs="Times New Roman"/>
              </w:rPr>
            </w:pPr>
            <w:r w:rsidRPr="0084231A">
              <w:rPr>
                <w:rFonts w:ascii="Times New Roman" w:eastAsia="Calibri" w:hAnsi="Times New Roman" w:cs="Times New Roman"/>
              </w:rPr>
              <w:t>- із підземних джерел</w:t>
            </w:r>
          </w:p>
        </w:tc>
        <w:tc>
          <w:tcPr>
            <w:tcW w:w="1258" w:type="dxa"/>
            <w:vAlign w:val="center"/>
          </w:tcPr>
          <w:p w:rsidR="00925469" w:rsidRPr="0084231A" w:rsidRDefault="00925469" w:rsidP="00D26C14">
            <w:pPr>
              <w:contextualSpacing/>
              <w:jc w:val="center"/>
              <w:rPr>
                <w:rFonts w:ascii="Times New Roman" w:eastAsia="Calibri" w:hAnsi="Times New Roman" w:cs="Times New Roman"/>
              </w:rPr>
            </w:pPr>
          </w:p>
          <w:p w:rsidR="00925469" w:rsidRPr="0084231A" w:rsidRDefault="00925469" w:rsidP="00D26C14">
            <w:pPr>
              <w:jc w:val="center"/>
              <w:rPr>
                <w:rFonts w:ascii="Times New Roman" w:eastAsia="Calibri" w:hAnsi="Times New Roman" w:cs="Times New Roman"/>
              </w:rPr>
            </w:pPr>
            <w:r w:rsidRPr="0084231A">
              <w:rPr>
                <w:rFonts w:ascii="Times New Roman" w:eastAsia="Calibri" w:hAnsi="Times New Roman" w:cs="Times New Roman"/>
              </w:rPr>
              <w:t>млн куб.</w:t>
            </w:r>
          </w:p>
          <w:p w:rsidR="00925469" w:rsidRPr="0084231A" w:rsidRDefault="00925469" w:rsidP="00D26C14">
            <w:pPr>
              <w:jc w:val="center"/>
              <w:rPr>
                <w:rFonts w:ascii="Times New Roman" w:eastAsia="Calibri" w:hAnsi="Times New Roman" w:cs="Times New Roman"/>
              </w:rPr>
            </w:pPr>
            <w:r w:rsidRPr="0084231A">
              <w:rPr>
                <w:rFonts w:ascii="Times New Roman" w:eastAsia="Calibri" w:hAnsi="Times New Roman" w:cs="Times New Roman"/>
              </w:rPr>
              <w:t>метрів</w:t>
            </w:r>
          </w:p>
        </w:tc>
        <w:tc>
          <w:tcPr>
            <w:tcW w:w="1097" w:type="dxa"/>
            <w:vAlign w:val="center"/>
          </w:tcPr>
          <w:p w:rsidR="00925469" w:rsidRPr="0084231A" w:rsidRDefault="00925469" w:rsidP="00D26C14">
            <w:pPr>
              <w:contextualSpacing/>
              <w:jc w:val="center"/>
              <w:rPr>
                <w:rFonts w:ascii="Times New Roman" w:eastAsia="Calibri" w:hAnsi="Times New Roman" w:cs="Times New Roman"/>
              </w:rPr>
            </w:pPr>
          </w:p>
        </w:tc>
        <w:tc>
          <w:tcPr>
            <w:tcW w:w="1097" w:type="dxa"/>
            <w:vAlign w:val="center"/>
          </w:tcPr>
          <w:p w:rsidR="00925469" w:rsidRPr="0084231A" w:rsidRDefault="00925469" w:rsidP="00D26C14">
            <w:pPr>
              <w:contextualSpacing/>
              <w:jc w:val="center"/>
              <w:rPr>
                <w:rFonts w:ascii="Times New Roman" w:eastAsia="Calibri" w:hAnsi="Times New Roman" w:cs="Times New Roman"/>
              </w:rPr>
            </w:pPr>
          </w:p>
        </w:tc>
        <w:tc>
          <w:tcPr>
            <w:tcW w:w="1098" w:type="dxa"/>
          </w:tcPr>
          <w:p w:rsidR="00925469" w:rsidRPr="0084231A" w:rsidRDefault="00925469" w:rsidP="00D26C14">
            <w:pPr>
              <w:contextualSpacing/>
              <w:jc w:val="center"/>
              <w:rPr>
                <w:rFonts w:ascii="Times New Roman" w:eastAsia="Calibri" w:hAnsi="Times New Roman" w:cs="Times New Roman"/>
              </w:rPr>
            </w:pPr>
          </w:p>
        </w:tc>
        <w:tc>
          <w:tcPr>
            <w:tcW w:w="1965" w:type="dxa"/>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За статистичними даними</w:t>
            </w:r>
          </w:p>
        </w:tc>
      </w:tr>
      <w:tr w:rsidR="0084231A" w:rsidRPr="0084231A" w:rsidTr="00925469">
        <w:trPr>
          <w:jc w:val="center"/>
        </w:trPr>
        <w:tc>
          <w:tcPr>
            <w:tcW w:w="616" w:type="dxa"/>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5.</w:t>
            </w:r>
          </w:p>
        </w:tc>
        <w:tc>
          <w:tcPr>
            <w:tcW w:w="3038" w:type="dxa"/>
            <w:vAlign w:val="center"/>
          </w:tcPr>
          <w:p w:rsidR="00925469" w:rsidRPr="0084231A" w:rsidRDefault="00925469" w:rsidP="00D26C14">
            <w:pPr>
              <w:ind w:firstLine="123"/>
              <w:contextualSpacing/>
              <w:rPr>
                <w:rFonts w:ascii="Times New Roman" w:eastAsia="Calibri" w:hAnsi="Times New Roman" w:cs="Times New Roman"/>
              </w:rPr>
            </w:pPr>
            <w:r w:rsidRPr="0084231A">
              <w:rPr>
                <w:rFonts w:ascii="Times New Roman" w:eastAsia="Calibri" w:hAnsi="Times New Roman" w:cs="Times New Roman"/>
              </w:rPr>
              <w:t>Скинуто зворотних вод у поверхневі водні об’єкти, усього,</w:t>
            </w:r>
          </w:p>
          <w:p w:rsidR="00925469" w:rsidRPr="0084231A" w:rsidRDefault="00925469" w:rsidP="00D26C14">
            <w:pPr>
              <w:ind w:firstLine="123"/>
              <w:contextualSpacing/>
              <w:rPr>
                <w:rFonts w:ascii="Times New Roman" w:eastAsia="Calibri" w:hAnsi="Times New Roman" w:cs="Times New Roman"/>
              </w:rPr>
            </w:pPr>
            <w:r w:rsidRPr="0084231A">
              <w:rPr>
                <w:rFonts w:ascii="Times New Roman" w:eastAsia="Calibri" w:hAnsi="Times New Roman" w:cs="Times New Roman"/>
              </w:rPr>
              <w:t>- у тому числі забруднених</w:t>
            </w:r>
          </w:p>
        </w:tc>
        <w:tc>
          <w:tcPr>
            <w:tcW w:w="1258" w:type="dxa"/>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млн куб.</w:t>
            </w:r>
          </w:p>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метрів</w:t>
            </w:r>
          </w:p>
        </w:tc>
        <w:tc>
          <w:tcPr>
            <w:tcW w:w="1097" w:type="dxa"/>
            <w:vAlign w:val="center"/>
          </w:tcPr>
          <w:p w:rsidR="00925469" w:rsidRPr="0084231A" w:rsidRDefault="00925469" w:rsidP="00D26C14">
            <w:pPr>
              <w:contextualSpacing/>
              <w:jc w:val="center"/>
              <w:rPr>
                <w:rFonts w:ascii="Times New Roman" w:eastAsia="Calibri" w:hAnsi="Times New Roman" w:cs="Times New Roman"/>
              </w:rPr>
            </w:pPr>
          </w:p>
        </w:tc>
        <w:tc>
          <w:tcPr>
            <w:tcW w:w="1097" w:type="dxa"/>
            <w:vAlign w:val="center"/>
          </w:tcPr>
          <w:p w:rsidR="00925469" w:rsidRPr="0084231A" w:rsidRDefault="00925469" w:rsidP="00D26C14">
            <w:pPr>
              <w:contextualSpacing/>
              <w:jc w:val="center"/>
              <w:rPr>
                <w:rFonts w:ascii="Times New Roman" w:eastAsia="Calibri" w:hAnsi="Times New Roman" w:cs="Times New Roman"/>
              </w:rPr>
            </w:pPr>
          </w:p>
        </w:tc>
        <w:tc>
          <w:tcPr>
            <w:tcW w:w="1098" w:type="dxa"/>
          </w:tcPr>
          <w:p w:rsidR="00925469" w:rsidRPr="0084231A" w:rsidRDefault="00925469" w:rsidP="00D26C14">
            <w:pPr>
              <w:contextualSpacing/>
              <w:jc w:val="center"/>
              <w:rPr>
                <w:rFonts w:ascii="Times New Roman" w:eastAsia="Calibri" w:hAnsi="Times New Roman" w:cs="Times New Roman"/>
              </w:rPr>
            </w:pPr>
          </w:p>
        </w:tc>
        <w:tc>
          <w:tcPr>
            <w:tcW w:w="1965" w:type="dxa"/>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За даними Регіонального</w:t>
            </w:r>
          </w:p>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офісу водних ресурсів у</w:t>
            </w:r>
          </w:p>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Сумській області Державного агентства водних ресурсів України</w:t>
            </w:r>
          </w:p>
        </w:tc>
      </w:tr>
      <w:tr w:rsidR="00925469" w:rsidRPr="0084231A" w:rsidTr="00925469">
        <w:trPr>
          <w:jc w:val="center"/>
        </w:trPr>
        <w:tc>
          <w:tcPr>
            <w:tcW w:w="616" w:type="dxa"/>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6.</w:t>
            </w:r>
          </w:p>
        </w:tc>
        <w:tc>
          <w:tcPr>
            <w:tcW w:w="3038" w:type="dxa"/>
          </w:tcPr>
          <w:p w:rsidR="00925469" w:rsidRPr="0084231A" w:rsidRDefault="00925469" w:rsidP="00D26C14">
            <w:pPr>
              <w:contextualSpacing/>
              <w:jc w:val="both"/>
              <w:rPr>
                <w:rFonts w:ascii="Times New Roman" w:eastAsia="Calibri" w:hAnsi="Times New Roman" w:cs="Times New Roman"/>
              </w:rPr>
            </w:pPr>
            <w:r w:rsidRPr="0084231A">
              <w:rPr>
                <w:rFonts w:ascii="Times New Roman" w:eastAsia="Calibri" w:hAnsi="Times New Roman" w:cs="Times New Roman"/>
              </w:rPr>
              <w:t>Зміни у структурі використання земельних ресурсів області</w:t>
            </w:r>
          </w:p>
          <w:p w:rsidR="00925469" w:rsidRPr="0084231A" w:rsidRDefault="00925469" w:rsidP="00D26C14">
            <w:pPr>
              <w:contextualSpacing/>
              <w:jc w:val="both"/>
              <w:rPr>
                <w:rFonts w:ascii="Times New Roman" w:eastAsia="Calibri" w:hAnsi="Times New Roman" w:cs="Times New Roman"/>
              </w:rPr>
            </w:pPr>
            <w:r w:rsidRPr="0084231A">
              <w:rPr>
                <w:rFonts w:ascii="Times New Roman" w:eastAsia="Calibri" w:hAnsi="Times New Roman" w:cs="Times New Roman"/>
              </w:rPr>
              <w:t>Усього земель (площа),</w:t>
            </w:r>
          </w:p>
          <w:p w:rsidR="00925469" w:rsidRPr="0084231A" w:rsidRDefault="00925469" w:rsidP="00D26C14">
            <w:pPr>
              <w:contextualSpacing/>
              <w:jc w:val="both"/>
              <w:rPr>
                <w:rFonts w:ascii="Times New Roman" w:eastAsia="Calibri" w:hAnsi="Times New Roman" w:cs="Times New Roman"/>
              </w:rPr>
            </w:pPr>
            <w:r w:rsidRPr="0084231A">
              <w:rPr>
                <w:rFonts w:ascii="Times New Roman" w:eastAsia="Calibri" w:hAnsi="Times New Roman" w:cs="Times New Roman"/>
              </w:rPr>
              <w:t>тому числі:</w:t>
            </w:r>
          </w:p>
          <w:p w:rsidR="00925469" w:rsidRPr="0084231A" w:rsidRDefault="00925469" w:rsidP="00D26C14">
            <w:pPr>
              <w:contextualSpacing/>
              <w:jc w:val="both"/>
              <w:rPr>
                <w:rFonts w:ascii="Times New Roman" w:eastAsia="Calibri" w:hAnsi="Times New Roman" w:cs="Times New Roman"/>
              </w:rPr>
            </w:pPr>
            <w:r w:rsidRPr="0084231A">
              <w:rPr>
                <w:rFonts w:ascii="Times New Roman" w:eastAsia="Calibri" w:hAnsi="Times New Roman" w:cs="Times New Roman"/>
              </w:rPr>
              <w:t>- сільськогосподарські угіддя;</w:t>
            </w:r>
          </w:p>
          <w:p w:rsidR="00925469" w:rsidRPr="0084231A" w:rsidRDefault="00925469" w:rsidP="00D26C14">
            <w:pPr>
              <w:contextualSpacing/>
              <w:jc w:val="both"/>
              <w:rPr>
                <w:rFonts w:ascii="Times New Roman" w:eastAsia="Calibri" w:hAnsi="Times New Roman" w:cs="Times New Roman"/>
              </w:rPr>
            </w:pPr>
            <w:r w:rsidRPr="0084231A">
              <w:rPr>
                <w:rFonts w:ascii="Times New Roman" w:eastAsia="Calibri" w:hAnsi="Times New Roman" w:cs="Times New Roman"/>
              </w:rPr>
              <w:t>- ліси та інші лісовкриті площі;</w:t>
            </w:r>
          </w:p>
          <w:p w:rsidR="00925469" w:rsidRPr="0084231A" w:rsidRDefault="00925469" w:rsidP="00D26C14">
            <w:pPr>
              <w:contextualSpacing/>
              <w:jc w:val="both"/>
              <w:rPr>
                <w:rFonts w:ascii="Times New Roman" w:eastAsia="Calibri" w:hAnsi="Times New Roman" w:cs="Times New Roman"/>
              </w:rPr>
            </w:pPr>
            <w:r w:rsidRPr="0084231A">
              <w:rPr>
                <w:rFonts w:ascii="Times New Roman" w:eastAsia="Calibri" w:hAnsi="Times New Roman" w:cs="Times New Roman"/>
              </w:rPr>
              <w:t>- забудовані землі;</w:t>
            </w:r>
          </w:p>
          <w:p w:rsidR="00925469" w:rsidRPr="0084231A" w:rsidRDefault="00925469" w:rsidP="00D26C14">
            <w:pPr>
              <w:contextualSpacing/>
              <w:jc w:val="both"/>
              <w:rPr>
                <w:rFonts w:ascii="Times New Roman" w:eastAsia="Calibri" w:hAnsi="Times New Roman" w:cs="Times New Roman"/>
              </w:rPr>
            </w:pPr>
            <w:r w:rsidRPr="0084231A">
              <w:rPr>
                <w:rFonts w:ascii="Times New Roman" w:eastAsia="Calibri" w:hAnsi="Times New Roman" w:cs="Times New Roman"/>
              </w:rPr>
              <w:t>- землі під водою;</w:t>
            </w:r>
          </w:p>
          <w:p w:rsidR="00925469" w:rsidRPr="0084231A" w:rsidRDefault="00925469" w:rsidP="00D26C14">
            <w:pPr>
              <w:contextualSpacing/>
              <w:jc w:val="both"/>
              <w:rPr>
                <w:rFonts w:ascii="Times New Roman" w:eastAsia="Calibri" w:hAnsi="Times New Roman" w:cs="Times New Roman"/>
              </w:rPr>
            </w:pPr>
            <w:r w:rsidRPr="0084231A">
              <w:rPr>
                <w:rFonts w:ascii="Times New Roman" w:eastAsia="Calibri" w:hAnsi="Times New Roman" w:cs="Times New Roman"/>
              </w:rPr>
              <w:t>- відкриті заболочені землі;</w:t>
            </w:r>
          </w:p>
          <w:p w:rsidR="00925469" w:rsidRPr="0084231A" w:rsidRDefault="00925469" w:rsidP="00D26C14">
            <w:pPr>
              <w:contextualSpacing/>
              <w:jc w:val="both"/>
              <w:rPr>
                <w:rFonts w:ascii="Times New Roman" w:eastAsia="Calibri" w:hAnsi="Times New Roman" w:cs="Times New Roman"/>
              </w:rPr>
            </w:pPr>
            <w:r w:rsidRPr="0084231A">
              <w:rPr>
                <w:rFonts w:ascii="Times New Roman" w:eastAsia="Calibri" w:hAnsi="Times New Roman" w:cs="Times New Roman"/>
              </w:rPr>
              <w:t>- інші землі</w:t>
            </w:r>
          </w:p>
        </w:tc>
        <w:tc>
          <w:tcPr>
            <w:tcW w:w="1258" w:type="dxa"/>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тис. га</w:t>
            </w:r>
          </w:p>
        </w:tc>
        <w:tc>
          <w:tcPr>
            <w:tcW w:w="1097" w:type="dxa"/>
            <w:vAlign w:val="center"/>
          </w:tcPr>
          <w:p w:rsidR="00925469" w:rsidRPr="0084231A" w:rsidRDefault="00925469" w:rsidP="00D26C14">
            <w:pPr>
              <w:contextualSpacing/>
              <w:jc w:val="center"/>
              <w:rPr>
                <w:rFonts w:ascii="Times New Roman" w:eastAsia="Calibri" w:hAnsi="Times New Roman" w:cs="Times New Roman"/>
              </w:rPr>
            </w:pPr>
          </w:p>
        </w:tc>
        <w:tc>
          <w:tcPr>
            <w:tcW w:w="1097" w:type="dxa"/>
            <w:vAlign w:val="center"/>
          </w:tcPr>
          <w:p w:rsidR="00925469" w:rsidRPr="0084231A" w:rsidRDefault="00925469" w:rsidP="00D26C14">
            <w:pPr>
              <w:contextualSpacing/>
              <w:jc w:val="center"/>
              <w:rPr>
                <w:rFonts w:ascii="Times New Roman" w:eastAsia="Calibri" w:hAnsi="Times New Roman" w:cs="Times New Roman"/>
              </w:rPr>
            </w:pPr>
          </w:p>
        </w:tc>
        <w:tc>
          <w:tcPr>
            <w:tcW w:w="1098" w:type="dxa"/>
          </w:tcPr>
          <w:p w:rsidR="00925469" w:rsidRPr="0084231A" w:rsidRDefault="00925469" w:rsidP="00D26C14">
            <w:pPr>
              <w:contextualSpacing/>
              <w:jc w:val="center"/>
              <w:rPr>
                <w:rFonts w:ascii="Times New Roman" w:eastAsia="Calibri" w:hAnsi="Times New Roman" w:cs="Times New Roman"/>
              </w:rPr>
            </w:pPr>
          </w:p>
        </w:tc>
        <w:tc>
          <w:tcPr>
            <w:tcW w:w="1965" w:type="dxa"/>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За даними Державної</w:t>
            </w:r>
          </w:p>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служби України з питань</w:t>
            </w:r>
          </w:p>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геодезії, картографії та</w:t>
            </w:r>
          </w:p>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кадастру</w:t>
            </w:r>
          </w:p>
        </w:tc>
      </w:tr>
    </w:tbl>
    <w:p w:rsidR="00D26C14" w:rsidRPr="0084231A" w:rsidRDefault="00D26C14"/>
    <w:p w:rsidR="00D26C14" w:rsidRPr="0084231A" w:rsidRDefault="00D26C14">
      <w:r w:rsidRPr="0084231A">
        <w:br w:type="page"/>
      </w:r>
    </w:p>
    <w:tbl>
      <w:tblPr>
        <w:tblStyle w:val="a3"/>
        <w:tblW w:w="0" w:type="auto"/>
        <w:jc w:val="center"/>
        <w:tblLook w:val="04A0" w:firstRow="1" w:lastRow="0" w:firstColumn="1" w:lastColumn="0" w:noHBand="0" w:noVBand="1"/>
      </w:tblPr>
      <w:tblGrid>
        <w:gridCol w:w="616"/>
        <w:gridCol w:w="3038"/>
        <w:gridCol w:w="1258"/>
        <w:gridCol w:w="1097"/>
        <w:gridCol w:w="1097"/>
        <w:gridCol w:w="1098"/>
        <w:gridCol w:w="1965"/>
      </w:tblGrid>
      <w:tr w:rsidR="0084231A" w:rsidRPr="0084231A" w:rsidTr="00925469">
        <w:trPr>
          <w:jc w:val="center"/>
        </w:trPr>
        <w:tc>
          <w:tcPr>
            <w:tcW w:w="10169" w:type="dxa"/>
            <w:gridSpan w:val="7"/>
          </w:tcPr>
          <w:p w:rsidR="00925469" w:rsidRPr="0084231A" w:rsidRDefault="00925469" w:rsidP="00D26C14">
            <w:pPr>
              <w:contextualSpacing/>
              <w:jc w:val="center"/>
              <w:rPr>
                <w:rFonts w:ascii="Times New Roman" w:eastAsia="Calibri" w:hAnsi="Times New Roman" w:cs="Times New Roman"/>
                <w:b/>
                <w:i/>
              </w:rPr>
            </w:pPr>
            <w:r w:rsidRPr="0084231A">
              <w:rPr>
                <w:rFonts w:ascii="Times New Roman" w:eastAsia="Calibri" w:hAnsi="Times New Roman" w:cs="Times New Roman"/>
                <w:b/>
                <w:i/>
              </w:rPr>
              <w:lastRenderedPageBreak/>
              <w:t>Поводження з відходами</w:t>
            </w:r>
          </w:p>
        </w:tc>
      </w:tr>
      <w:tr w:rsidR="0084231A" w:rsidRPr="0084231A" w:rsidTr="00925469">
        <w:trPr>
          <w:jc w:val="center"/>
        </w:trPr>
        <w:tc>
          <w:tcPr>
            <w:tcW w:w="616" w:type="dxa"/>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7.</w:t>
            </w:r>
          </w:p>
        </w:tc>
        <w:tc>
          <w:tcPr>
            <w:tcW w:w="3038" w:type="dxa"/>
          </w:tcPr>
          <w:p w:rsidR="00925469" w:rsidRPr="0084231A" w:rsidRDefault="00925469" w:rsidP="00D26C14">
            <w:pPr>
              <w:ind w:firstLine="123"/>
              <w:contextualSpacing/>
              <w:jc w:val="both"/>
              <w:rPr>
                <w:rFonts w:ascii="Times New Roman" w:eastAsia="Calibri" w:hAnsi="Times New Roman" w:cs="Times New Roman"/>
              </w:rPr>
            </w:pPr>
            <w:r w:rsidRPr="0084231A">
              <w:rPr>
                <w:rFonts w:ascii="Times New Roman" w:eastAsia="Calibri" w:hAnsi="Times New Roman" w:cs="Times New Roman"/>
              </w:rPr>
              <w:t>Утворено відходів (1-4 класів</w:t>
            </w:r>
          </w:p>
          <w:p w:rsidR="00925469" w:rsidRPr="0084231A" w:rsidRDefault="00925469" w:rsidP="00D26C14">
            <w:pPr>
              <w:ind w:firstLine="123"/>
              <w:contextualSpacing/>
              <w:jc w:val="both"/>
              <w:rPr>
                <w:rFonts w:ascii="Times New Roman" w:eastAsia="Calibri" w:hAnsi="Times New Roman" w:cs="Times New Roman"/>
              </w:rPr>
            </w:pPr>
            <w:r w:rsidRPr="0084231A">
              <w:rPr>
                <w:rFonts w:ascii="Times New Roman" w:eastAsia="Calibri" w:hAnsi="Times New Roman" w:cs="Times New Roman"/>
              </w:rPr>
              <w:t>небезпеки), з них:</w:t>
            </w:r>
          </w:p>
          <w:p w:rsidR="00925469" w:rsidRPr="0084231A" w:rsidRDefault="00925469" w:rsidP="00D26C14">
            <w:pPr>
              <w:ind w:firstLine="123"/>
              <w:contextualSpacing/>
              <w:jc w:val="both"/>
              <w:rPr>
                <w:rFonts w:ascii="Times New Roman" w:eastAsia="Calibri" w:hAnsi="Times New Roman" w:cs="Times New Roman"/>
              </w:rPr>
            </w:pPr>
            <w:r w:rsidRPr="0084231A">
              <w:rPr>
                <w:rFonts w:ascii="Times New Roman" w:eastAsia="Calibri" w:hAnsi="Times New Roman" w:cs="Times New Roman"/>
              </w:rPr>
              <w:t>- утилізовано;</w:t>
            </w:r>
          </w:p>
          <w:p w:rsidR="00925469" w:rsidRPr="0084231A" w:rsidRDefault="00925469" w:rsidP="00D26C14">
            <w:pPr>
              <w:ind w:firstLine="123"/>
              <w:contextualSpacing/>
              <w:jc w:val="both"/>
              <w:rPr>
                <w:rFonts w:ascii="Times New Roman" w:eastAsia="Calibri" w:hAnsi="Times New Roman" w:cs="Times New Roman"/>
              </w:rPr>
            </w:pPr>
            <w:r w:rsidRPr="0084231A">
              <w:rPr>
                <w:rFonts w:ascii="Times New Roman" w:eastAsia="Calibri" w:hAnsi="Times New Roman" w:cs="Times New Roman"/>
              </w:rPr>
              <w:t>- передано на сторону;</w:t>
            </w:r>
          </w:p>
          <w:p w:rsidR="00925469" w:rsidRPr="0084231A" w:rsidRDefault="00925469" w:rsidP="00D26C14">
            <w:pPr>
              <w:ind w:firstLine="123"/>
              <w:contextualSpacing/>
              <w:jc w:val="both"/>
              <w:rPr>
                <w:rFonts w:ascii="Times New Roman" w:eastAsia="Calibri" w:hAnsi="Times New Roman" w:cs="Times New Roman"/>
              </w:rPr>
            </w:pPr>
            <w:r w:rsidRPr="0084231A">
              <w:rPr>
                <w:rFonts w:ascii="Times New Roman" w:eastAsia="Calibri" w:hAnsi="Times New Roman" w:cs="Times New Roman"/>
              </w:rPr>
              <w:t>- видалено у спеціально</w:t>
            </w:r>
          </w:p>
          <w:p w:rsidR="00925469" w:rsidRPr="0084231A" w:rsidRDefault="00925469" w:rsidP="00D26C14">
            <w:pPr>
              <w:ind w:firstLine="123"/>
              <w:contextualSpacing/>
              <w:jc w:val="both"/>
              <w:rPr>
                <w:rFonts w:ascii="Times New Roman" w:eastAsia="Calibri" w:hAnsi="Times New Roman" w:cs="Times New Roman"/>
              </w:rPr>
            </w:pPr>
            <w:r w:rsidRPr="0084231A">
              <w:rPr>
                <w:rFonts w:ascii="Times New Roman" w:eastAsia="Calibri" w:hAnsi="Times New Roman" w:cs="Times New Roman"/>
              </w:rPr>
              <w:t>відведені місця чи об’єкти</w:t>
            </w:r>
          </w:p>
        </w:tc>
        <w:tc>
          <w:tcPr>
            <w:tcW w:w="1258" w:type="dxa"/>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тис. тон</w:t>
            </w:r>
          </w:p>
        </w:tc>
        <w:tc>
          <w:tcPr>
            <w:tcW w:w="1097" w:type="dxa"/>
            <w:vAlign w:val="center"/>
          </w:tcPr>
          <w:p w:rsidR="00925469" w:rsidRPr="0084231A" w:rsidRDefault="00925469" w:rsidP="00D26C14">
            <w:pPr>
              <w:contextualSpacing/>
              <w:jc w:val="center"/>
              <w:rPr>
                <w:rFonts w:ascii="Times New Roman" w:eastAsia="Calibri" w:hAnsi="Times New Roman" w:cs="Times New Roman"/>
              </w:rPr>
            </w:pPr>
          </w:p>
        </w:tc>
        <w:tc>
          <w:tcPr>
            <w:tcW w:w="1097" w:type="dxa"/>
            <w:vAlign w:val="center"/>
          </w:tcPr>
          <w:p w:rsidR="00925469" w:rsidRPr="0084231A" w:rsidRDefault="00925469" w:rsidP="00D26C14">
            <w:pPr>
              <w:contextualSpacing/>
              <w:jc w:val="center"/>
              <w:rPr>
                <w:rFonts w:ascii="Times New Roman" w:eastAsia="Calibri" w:hAnsi="Times New Roman" w:cs="Times New Roman"/>
              </w:rPr>
            </w:pPr>
          </w:p>
        </w:tc>
        <w:tc>
          <w:tcPr>
            <w:tcW w:w="1098" w:type="dxa"/>
          </w:tcPr>
          <w:p w:rsidR="00925469" w:rsidRPr="0084231A" w:rsidRDefault="00925469" w:rsidP="00D26C14">
            <w:pPr>
              <w:contextualSpacing/>
              <w:jc w:val="center"/>
              <w:rPr>
                <w:rFonts w:ascii="Times New Roman" w:eastAsia="Calibri" w:hAnsi="Times New Roman" w:cs="Times New Roman"/>
              </w:rPr>
            </w:pPr>
          </w:p>
        </w:tc>
        <w:tc>
          <w:tcPr>
            <w:tcW w:w="1965" w:type="dxa"/>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За статистичними даними</w:t>
            </w:r>
          </w:p>
        </w:tc>
      </w:tr>
      <w:tr w:rsidR="0084231A" w:rsidRPr="0084231A" w:rsidTr="00925469">
        <w:trPr>
          <w:jc w:val="center"/>
        </w:trPr>
        <w:tc>
          <w:tcPr>
            <w:tcW w:w="616" w:type="dxa"/>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8.</w:t>
            </w:r>
          </w:p>
        </w:tc>
        <w:tc>
          <w:tcPr>
            <w:tcW w:w="3038" w:type="dxa"/>
          </w:tcPr>
          <w:p w:rsidR="00925469" w:rsidRPr="0084231A" w:rsidRDefault="00925469" w:rsidP="00D26C14">
            <w:pPr>
              <w:ind w:firstLine="123"/>
              <w:contextualSpacing/>
              <w:jc w:val="both"/>
              <w:rPr>
                <w:rFonts w:ascii="Times New Roman" w:eastAsia="Calibri" w:hAnsi="Times New Roman" w:cs="Times New Roman"/>
              </w:rPr>
            </w:pPr>
            <w:r w:rsidRPr="0084231A">
              <w:rPr>
                <w:rFonts w:ascii="Times New Roman" w:eastAsia="Calibri" w:hAnsi="Times New Roman" w:cs="Times New Roman"/>
              </w:rPr>
              <w:t>Кількість накопичених непридатних та заборонених до використання хімічних засобів захисту рослин, у тому числі:</w:t>
            </w:r>
          </w:p>
          <w:p w:rsidR="00925469" w:rsidRPr="0084231A" w:rsidRDefault="00925469" w:rsidP="00D26C14">
            <w:pPr>
              <w:ind w:firstLine="123"/>
              <w:contextualSpacing/>
              <w:jc w:val="both"/>
              <w:rPr>
                <w:rFonts w:ascii="Times New Roman" w:eastAsia="Calibri" w:hAnsi="Times New Roman" w:cs="Times New Roman"/>
              </w:rPr>
            </w:pPr>
            <w:r w:rsidRPr="0084231A">
              <w:rPr>
                <w:rFonts w:ascii="Times New Roman" w:eastAsia="Calibri" w:hAnsi="Times New Roman" w:cs="Times New Roman"/>
              </w:rPr>
              <w:t>- на початок звітного року;</w:t>
            </w:r>
          </w:p>
          <w:p w:rsidR="00925469" w:rsidRPr="0084231A" w:rsidRDefault="00925469" w:rsidP="00D26C14">
            <w:pPr>
              <w:ind w:firstLine="123"/>
              <w:contextualSpacing/>
              <w:jc w:val="both"/>
              <w:rPr>
                <w:rFonts w:ascii="Times New Roman" w:eastAsia="Calibri" w:hAnsi="Times New Roman" w:cs="Times New Roman"/>
              </w:rPr>
            </w:pPr>
            <w:r w:rsidRPr="0084231A">
              <w:rPr>
                <w:rFonts w:ascii="Times New Roman" w:eastAsia="Calibri" w:hAnsi="Times New Roman" w:cs="Times New Roman"/>
              </w:rPr>
              <w:t>- на кінець звітного року</w:t>
            </w:r>
          </w:p>
        </w:tc>
        <w:tc>
          <w:tcPr>
            <w:tcW w:w="1258" w:type="dxa"/>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тон</w:t>
            </w:r>
          </w:p>
        </w:tc>
        <w:tc>
          <w:tcPr>
            <w:tcW w:w="1097" w:type="dxa"/>
            <w:vAlign w:val="center"/>
          </w:tcPr>
          <w:p w:rsidR="00925469" w:rsidRPr="0084231A" w:rsidRDefault="00925469" w:rsidP="00D26C14">
            <w:pPr>
              <w:contextualSpacing/>
              <w:jc w:val="center"/>
              <w:rPr>
                <w:rFonts w:ascii="Times New Roman" w:eastAsia="Calibri" w:hAnsi="Times New Roman" w:cs="Times New Roman"/>
              </w:rPr>
            </w:pPr>
          </w:p>
        </w:tc>
        <w:tc>
          <w:tcPr>
            <w:tcW w:w="1097" w:type="dxa"/>
            <w:vAlign w:val="center"/>
          </w:tcPr>
          <w:p w:rsidR="00925469" w:rsidRPr="0084231A" w:rsidRDefault="00925469" w:rsidP="00D26C14">
            <w:pPr>
              <w:contextualSpacing/>
              <w:jc w:val="center"/>
              <w:rPr>
                <w:rFonts w:ascii="Times New Roman" w:eastAsia="Calibri" w:hAnsi="Times New Roman" w:cs="Times New Roman"/>
              </w:rPr>
            </w:pPr>
          </w:p>
        </w:tc>
        <w:tc>
          <w:tcPr>
            <w:tcW w:w="1098" w:type="dxa"/>
          </w:tcPr>
          <w:p w:rsidR="00925469" w:rsidRPr="0084231A" w:rsidRDefault="00925469" w:rsidP="00D26C14">
            <w:pPr>
              <w:contextualSpacing/>
              <w:jc w:val="center"/>
              <w:rPr>
                <w:rFonts w:ascii="Times New Roman" w:eastAsia="Calibri" w:hAnsi="Times New Roman" w:cs="Times New Roman"/>
              </w:rPr>
            </w:pPr>
          </w:p>
        </w:tc>
        <w:tc>
          <w:tcPr>
            <w:tcW w:w="1965" w:type="dxa"/>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За статистичними даними</w:t>
            </w:r>
          </w:p>
        </w:tc>
      </w:tr>
      <w:tr w:rsidR="0084231A" w:rsidRPr="0084231A" w:rsidTr="00925469">
        <w:trPr>
          <w:jc w:val="center"/>
        </w:trPr>
        <w:tc>
          <w:tcPr>
            <w:tcW w:w="10169" w:type="dxa"/>
            <w:gridSpan w:val="7"/>
          </w:tcPr>
          <w:p w:rsidR="00925469" w:rsidRPr="0084231A" w:rsidRDefault="00925469" w:rsidP="00D26C14">
            <w:pPr>
              <w:contextualSpacing/>
              <w:jc w:val="center"/>
              <w:rPr>
                <w:rFonts w:ascii="Times New Roman" w:eastAsia="Calibri" w:hAnsi="Times New Roman" w:cs="Times New Roman"/>
                <w:i/>
              </w:rPr>
            </w:pPr>
            <w:r w:rsidRPr="0084231A">
              <w:rPr>
                <w:rFonts w:ascii="Times New Roman" w:eastAsia="Calibri" w:hAnsi="Times New Roman" w:cs="Times New Roman"/>
                <w:i/>
              </w:rPr>
              <w:t xml:space="preserve">Розвиток мережі об’єктів природно-заповідного фонду </w:t>
            </w:r>
          </w:p>
        </w:tc>
      </w:tr>
      <w:tr w:rsidR="0084231A" w:rsidRPr="0084231A" w:rsidTr="00925469">
        <w:trPr>
          <w:jc w:val="center"/>
        </w:trPr>
        <w:tc>
          <w:tcPr>
            <w:tcW w:w="616" w:type="dxa"/>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 xml:space="preserve">9. </w:t>
            </w:r>
          </w:p>
        </w:tc>
        <w:tc>
          <w:tcPr>
            <w:tcW w:w="3038" w:type="dxa"/>
          </w:tcPr>
          <w:p w:rsidR="00925469" w:rsidRPr="0084231A" w:rsidRDefault="00925469" w:rsidP="00D26C14">
            <w:pPr>
              <w:ind w:firstLine="123"/>
              <w:contextualSpacing/>
              <w:jc w:val="both"/>
              <w:rPr>
                <w:rFonts w:ascii="Times New Roman" w:eastAsia="Calibri" w:hAnsi="Times New Roman" w:cs="Times New Roman"/>
              </w:rPr>
            </w:pPr>
            <w:r w:rsidRPr="0084231A">
              <w:rPr>
                <w:rFonts w:ascii="Times New Roman" w:eastAsia="Calibri" w:hAnsi="Times New Roman" w:cs="Times New Roman"/>
              </w:rPr>
              <w:t>Загальна кількість об’єктів природно-заповідного фонду на території СМТГ</w:t>
            </w:r>
          </w:p>
        </w:tc>
        <w:tc>
          <w:tcPr>
            <w:tcW w:w="1258" w:type="dxa"/>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одиниць</w:t>
            </w:r>
          </w:p>
        </w:tc>
        <w:tc>
          <w:tcPr>
            <w:tcW w:w="1097" w:type="dxa"/>
            <w:vAlign w:val="center"/>
          </w:tcPr>
          <w:p w:rsidR="00925469" w:rsidRPr="0084231A" w:rsidRDefault="00925469" w:rsidP="00D26C14">
            <w:pPr>
              <w:contextualSpacing/>
              <w:jc w:val="center"/>
              <w:rPr>
                <w:rFonts w:ascii="Times New Roman" w:eastAsia="Calibri" w:hAnsi="Times New Roman" w:cs="Times New Roman"/>
              </w:rPr>
            </w:pPr>
          </w:p>
        </w:tc>
        <w:tc>
          <w:tcPr>
            <w:tcW w:w="1097" w:type="dxa"/>
            <w:vAlign w:val="center"/>
          </w:tcPr>
          <w:p w:rsidR="00925469" w:rsidRPr="0084231A" w:rsidRDefault="00925469" w:rsidP="00D26C14">
            <w:pPr>
              <w:contextualSpacing/>
              <w:jc w:val="center"/>
              <w:rPr>
                <w:rFonts w:ascii="Times New Roman" w:eastAsia="Calibri" w:hAnsi="Times New Roman" w:cs="Times New Roman"/>
              </w:rPr>
            </w:pPr>
          </w:p>
        </w:tc>
        <w:tc>
          <w:tcPr>
            <w:tcW w:w="1098" w:type="dxa"/>
          </w:tcPr>
          <w:p w:rsidR="00925469" w:rsidRPr="0084231A" w:rsidRDefault="00925469" w:rsidP="00D26C14">
            <w:pPr>
              <w:contextualSpacing/>
              <w:jc w:val="center"/>
              <w:rPr>
                <w:rFonts w:ascii="Times New Roman" w:eastAsia="Calibri" w:hAnsi="Times New Roman" w:cs="Times New Roman"/>
              </w:rPr>
            </w:pPr>
          </w:p>
        </w:tc>
        <w:tc>
          <w:tcPr>
            <w:tcW w:w="1965" w:type="dxa"/>
            <w:vMerge w:val="restart"/>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За даними Департаменту</w:t>
            </w:r>
          </w:p>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екології та охорони природних ресурсів Сумської обласної державної</w:t>
            </w:r>
          </w:p>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адміністрації</w:t>
            </w:r>
          </w:p>
        </w:tc>
      </w:tr>
      <w:tr w:rsidR="0084231A" w:rsidRPr="0084231A" w:rsidTr="00925469">
        <w:trPr>
          <w:jc w:val="center"/>
        </w:trPr>
        <w:tc>
          <w:tcPr>
            <w:tcW w:w="616" w:type="dxa"/>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10.</w:t>
            </w:r>
          </w:p>
        </w:tc>
        <w:tc>
          <w:tcPr>
            <w:tcW w:w="3038" w:type="dxa"/>
            <w:vAlign w:val="center"/>
          </w:tcPr>
          <w:p w:rsidR="00925469" w:rsidRPr="0084231A" w:rsidRDefault="00925469" w:rsidP="00D26C14">
            <w:pPr>
              <w:tabs>
                <w:tab w:val="left" w:pos="2386"/>
              </w:tabs>
              <w:ind w:firstLine="123"/>
              <w:contextualSpacing/>
              <w:rPr>
                <w:rFonts w:ascii="Times New Roman" w:eastAsia="Calibri" w:hAnsi="Times New Roman" w:cs="Times New Roman"/>
              </w:rPr>
            </w:pPr>
            <w:r w:rsidRPr="0084231A">
              <w:rPr>
                <w:rFonts w:ascii="Times New Roman" w:eastAsia="Calibri" w:hAnsi="Times New Roman" w:cs="Times New Roman"/>
              </w:rPr>
              <w:t>Площа об’єктів природнозаповідного фонду</w:t>
            </w:r>
          </w:p>
        </w:tc>
        <w:tc>
          <w:tcPr>
            <w:tcW w:w="1258" w:type="dxa"/>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гектарів</w:t>
            </w:r>
          </w:p>
        </w:tc>
        <w:tc>
          <w:tcPr>
            <w:tcW w:w="1097" w:type="dxa"/>
            <w:vAlign w:val="center"/>
          </w:tcPr>
          <w:p w:rsidR="00925469" w:rsidRPr="0084231A" w:rsidRDefault="00925469" w:rsidP="00D26C14">
            <w:pPr>
              <w:contextualSpacing/>
              <w:jc w:val="center"/>
              <w:rPr>
                <w:rFonts w:ascii="Times New Roman" w:eastAsia="Calibri" w:hAnsi="Times New Roman" w:cs="Times New Roman"/>
              </w:rPr>
            </w:pPr>
          </w:p>
        </w:tc>
        <w:tc>
          <w:tcPr>
            <w:tcW w:w="1097" w:type="dxa"/>
            <w:vAlign w:val="center"/>
          </w:tcPr>
          <w:p w:rsidR="00925469" w:rsidRPr="0084231A" w:rsidRDefault="00925469" w:rsidP="00D26C14">
            <w:pPr>
              <w:contextualSpacing/>
              <w:jc w:val="center"/>
              <w:rPr>
                <w:rFonts w:ascii="Times New Roman" w:eastAsia="Calibri" w:hAnsi="Times New Roman" w:cs="Times New Roman"/>
              </w:rPr>
            </w:pPr>
          </w:p>
        </w:tc>
        <w:tc>
          <w:tcPr>
            <w:tcW w:w="1098" w:type="dxa"/>
          </w:tcPr>
          <w:p w:rsidR="00925469" w:rsidRPr="0084231A" w:rsidRDefault="00925469" w:rsidP="00D26C14">
            <w:pPr>
              <w:contextualSpacing/>
              <w:jc w:val="center"/>
              <w:rPr>
                <w:rFonts w:ascii="Times New Roman" w:eastAsia="Calibri" w:hAnsi="Times New Roman" w:cs="Times New Roman"/>
              </w:rPr>
            </w:pPr>
          </w:p>
        </w:tc>
        <w:tc>
          <w:tcPr>
            <w:tcW w:w="1965" w:type="dxa"/>
            <w:vMerge/>
            <w:vAlign w:val="center"/>
          </w:tcPr>
          <w:p w:rsidR="00925469" w:rsidRPr="0084231A" w:rsidRDefault="00925469" w:rsidP="00D26C14">
            <w:pPr>
              <w:contextualSpacing/>
              <w:jc w:val="center"/>
              <w:rPr>
                <w:rFonts w:ascii="Times New Roman" w:eastAsia="Calibri" w:hAnsi="Times New Roman" w:cs="Times New Roman"/>
              </w:rPr>
            </w:pPr>
          </w:p>
        </w:tc>
      </w:tr>
      <w:tr w:rsidR="0084231A" w:rsidRPr="0084231A" w:rsidTr="00925469">
        <w:trPr>
          <w:jc w:val="center"/>
        </w:trPr>
        <w:tc>
          <w:tcPr>
            <w:tcW w:w="10169" w:type="dxa"/>
            <w:gridSpan w:val="7"/>
          </w:tcPr>
          <w:p w:rsidR="00925469" w:rsidRPr="0084231A" w:rsidRDefault="00925469" w:rsidP="00D26C14">
            <w:pPr>
              <w:contextualSpacing/>
              <w:jc w:val="center"/>
              <w:rPr>
                <w:rFonts w:ascii="Times New Roman" w:eastAsia="Calibri" w:hAnsi="Times New Roman" w:cs="Times New Roman"/>
                <w:i/>
              </w:rPr>
            </w:pPr>
            <w:r w:rsidRPr="0084231A">
              <w:rPr>
                <w:rFonts w:ascii="Times New Roman" w:eastAsia="Calibri" w:hAnsi="Times New Roman" w:cs="Times New Roman"/>
                <w:i/>
              </w:rPr>
              <w:t>Здоров’я населення</w:t>
            </w:r>
          </w:p>
        </w:tc>
      </w:tr>
      <w:tr w:rsidR="0084231A" w:rsidRPr="0084231A" w:rsidTr="00925469">
        <w:trPr>
          <w:jc w:val="center"/>
        </w:trPr>
        <w:tc>
          <w:tcPr>
            <w:tcW w:w="616" w:type="dxa"/>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11.</w:t>
            </w:r>
          </w:p>
        </w:tc>
        <w:tc>
          <w:tcPr>
            <w:tcW w:w="3038" w:type="dxa"/>
          </w:tcPr>
          <w:p w:rsidR="00925469" w:rsidRPr="0084231A" w:rsidRDefault="00925469" w:rsidP="00D26C14">
            <w:pPr>
              <w:contextualSpacing/>
              <w:jc w:val="both"/>
              <w:rPr>
                <w:rFonts w:ascii="Times New Roman" w:eastAsia="Calibri" w:hAnsi="Times New Roman" w:cs="Times New Roman"/>
              </w:rPr>
            </w:pPr>
            <w:r w:rsidRPr="0084231A">
              <w:rPr>
                <w:rFonts w:ascii="Times New Roman" w:eastAsia="Calibri" w:hAnsi="Times New Roman" w:cs="Times New Roman"/>
              </w:rPr>
              <w:t>Захворюваність на хвороби органів дихання:</w:t>
            </w:r>
          </w:p>
          <w:p w:rsidR="00925469" w:rsidRPr="0084231A" w:rsidRDefault="00925469" w:rsidP="00D26C14">
            <w:pPr>
              <w:contextualSpacing/>
              <w:jc w:val="both"/>
              <w:rPr>
                <w:rFonts w:ascii="Times New Roman" w:eastAsia="Calibri" w:hAnsi="Times New Roman" w:cs="Times New Roman"/>
              </w:rPr>
            </w:pPr>
            <w:r w:rsidRPr="0084231A">
              <w:rPr>
                <w:rFonts w:ascii="Times New Roman" w:eastAsia="Calibri" w:hAnsi="Times New Roman" w:cs="Times New Roman"/>
              </w:rPr>
              <w:t>- туберкульоз</w:t>
            </w:r>
          </w:p>
          <w:p w:rsidR="00925469" w:rsidRPr="0084231A" w:rsidRDefault="00925469" w:rsidP="00D26C14">
            <w:pPr>
              <w:contextualSpacing/>
              <w:jc w:val="both"/>
              <w:rPr>
                <w:rFonts w:ascii="Times New Roman" w:eastAsia="Calibri" w:hAnsi="Times New Roman" w:cs="Times New Roman"/>
              </w:rPr>
            </w:pPr>
            <w:r w:rsidRPr="0084231A">
              <w:rPr>
                <w:rFonts w:ascii="Times New Roman" w:eastAsia="Calibri" w:hAnsi="Times New Roman" w:cs="Times New Roman"/>
              </w:rPr>
              <w:t>- інші</w:t>
            </w:r>
          </w:p>
        </w:tc>
        <w:tc>
          <w:tcPr>
            <w:tcW w:w="1258" w:type="dxa"/>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осіб на 100 тис. населення</w:t>
            </w:r>
          </w:p>
        </w:tc>
        <w:tc>
          <w:tcPr>
            <w:tcW w:w="1097" w:type="dxa"/>
            <w:vAlign w:val="center"/>
          </w:tcPr>
          <w:p w:rsidR="00925469" w:rsidRPr="0084231A" w:rsidRDefault="00925469" w:rsidP="00D26C14">
            <w:pPr>
              <w:contextualSpacing/>
              <w:jc w:val="center"/>
              <w:rPr>
                <w:rFonts w:ascii="Times New Roman" w:eastAsia="Calibri" w:hAnsi="Times New Roman" w:cs="Times New Roman"/>
              </w:rPr>
            </w:pPr>
          </w:p>
        </w:tc>
        <w:tc>
          <w:tcPr>
            <w:tcW w:w="1097" w:type="dxa"/>
            <w:vAlign w:val="center"/>
          </w:tcPr>
          <w:p w:rsidR="00925469" w:rsidRPr="0084231A" w:rsidRDefault="00925469" w:rsidP="00D26C14">
            <w:pPr>
              <w:contextualSpacing/>
              <w:jc w:val="center"/>
              <w:rPr>
                <w:rFonts w:ascii="Times New Roman" w:eastAsia="Calibri" w:hAnsi="Times New Roman" w:cs="Times New Roman"/>
              </w:rPr>
            </w:pPr>
          </w:p>
        </w:tc>
        <w:tc>
          <w:tcPr>
            <w:tcW w:w="1098" w:type="dxa"/>
          </w:tcPr>
          <w:p w:rsidR="00925469" w:rsidRPr="0084231A" w:rsidRDefault="00925469" w:rsidP="00D26C14">
            <w:pPr>
              <w:contextualSpacing/>
              <w:jc w:val="center"/>
              <w:rPr>
                <w:rFonts w:ascii="Times New Roman" w:eastAsia="Calibri" w:hAnsi="Times New Roman" w:cs="Times New Roman"/>
              </w:rPr>
            </w:pPr>
          </w:p>
        </w:tc>
        <w:tc>
          <w:tcPr>
            <w:tcW w:w="1965" w:type="dxa"/>
            <w:vMerge w:val="restart"/>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За статистичними даними</w:t>
            </w:r>
          </w:p>
        </w:tc>
      </w:tr>
      <w:tr w:rsidR="0084231A" w:rsidRPr="0084231A" w:rsidTr="00925469">
        <w:trPr>
          <w:jc w:val="center"/>
        </w:trPr>
        <w:tc>
          <w:tcPr>
            <w:tcW w:w="616" w:type="dxa"/>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12.</w:t>
            </w:r>
          </w:p>
        </w:tc>
        <w:tc>
          <w:tcPr>
            <w:tcW w:w="3038" w:type="dxa"/>
            <w:vAlign w:val="center"/>
          </w:tcPr>
          <w:p w:rsidR="00925469" w:rsidRPr="0084231A" w:rsidRDefault="00925469" w:rsidP="00D26C14">
            <w:pPr>
              <w:contextualSpacing/>
              <w:rPr>
                <w:rFonts w:ascii="Times New Roman" w:eastAsia="Calibri" w:hAnsi="Times New Roman" w:cs="Times New Roman"/>
              </w:rPr>
            </w:pPr>
            <w:r w:rsidRPr="0084231A">
              <w:rPr>
                <w:rFonts w:ascii="Times New Roman" w:eastAsia="Calibri" w:hAnsi="Times New Roman" w:cs="Times New Roman"/>
              </w:rPr>
              <w:t>Забезпеченість лікарями</w:t>
            </w:r>
          </w:p>
        </w:tc>
        <w:tc>
          <w:tcPr>
            <w:tcW w:w="1258" w:type="dxa"/>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осіб на 10 тис. населення</w:t>
            </w:r>
          </w:p>
        </w:tc>
        <w:tc>
          <w:tcPr>
            <w:tcW w:w="1097" w:type="dxa"/>
            <w:vAlign w:val="center"/>
          </w:tcPr>
          <w:p w:rsidR="00925469" w:rsidRPr="0084231A" w:rsidRDefault="00925469" w:rsidP="00D26C14">
            <w:pPr>
              <w:contextualSpacing/>
              <w:jc w:val="center"/>
              <w:rPr>
                <w:rFonts w:ascii="Times New Roman" w:eastAsia="Calibri" w:hAnsi="Times New Roman" w:cs="Times New Roman"/>
              </w:rPr>
            </w:pPr>
          </w:p>
        </w:tc>
        <w:tc>
          <w:tcPr>
            <w:tcW w:w="1097" w:type="dxa"/>
            <w:vAlign w:val="center"/>
          </w:tcPr>
          <w:p w:rsidR="00925469" w:rsidRPr="0084231A" w:rsidRDefault="00925469" w:rsidP="00D26C14">
            <w:pPr>
              <w:contextualSpacing/>
              <w:jc w:val="center"/>
              <w:rPr>
                <w:rFonts w:ascii="Times New Roman" w:eastAsia="Calibri" w:hAnsi="Times New Roman" w:cs="Times New Roman"/>
              </w:rPr>
            </w:pPr>
          </w:p>
        </w:tc>
        <w:tc>
          <w:tcPr>
            <w:tcW w:w="1098" w:type="dxa"/>
          </w:tcPr>
          <w:p w:rsidR="00925469" w:rsidRPr="0084231A" w:rsidRDefault="00925469" w:rsidP="00D26C14">
            <w:pPr>
              <w:contextualSpacing/>
              <w:jc w:val="center"/>
              <w:rPr>
                <w:rFonts w:ascii="Times New Roman" w:eastAsia="Calibri" w:hAnsi="Times New Roman" w:cs="Times New Roman"/>
              </w:rPr>
            </w:pPr>
          </w:p>
        </w:tc>
        <w:tc>
          <w:tcPr>
            <w:tcW w:w="1965" w:type="dxa"/>
            <w:vMerge/>
            <w:vAlign w:val="center"/>
          </w:tcPr>
          <w:p w:rsidR="00925469" w:rsidRPr="0084231A" w:rsidRDefault="00925469" w:rsidP="00D26C14">
            <w:pPr>
              <w:contextualSpacing/>
              <w:jc w:val="center"/>
              <w:rPr>
                <w:rFonts w:ascii="Times New Roman" w:eastAsia="Calibri" w:hAnsi="Times New Roman" w:cs="Times New Roman"/>
              </w:rPr>
            </w:pPr>
          </w:p>
        </w:tc>
      </w:tr>
      <w:tr w:rsidR="0084231A" w:rsidRPr="0084231A" w:rsidTr="00925469">
        <w:trPr>
          <w:jc w:val="center"/>
        </w:trPr>
        <w:tc>
          <w:tcPr>
            <w:tcW w:w="616" w:type="dxa"/>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13.</w:t>
            </w:r>
          </w:p>
        </w:tc>
        <w:tc>
          <w:tcPr>
            <w:tcW w:w="3038" w:type="dxa"/>
            <w:vAlign w:val="center"/>
          </w:tcPr>
          <w:p w:rsidR="00925469" w:rsidRPr="0084231A" w:rsidRDefault="00925469" w:rsidP="00D26C14">
            <w:pPr>
              <w:contextualSpacing/>
              <w:rPr>
                <w:rFonts w:ascii="Times New Roman" w:eastAsia="Calibri" w:hAnsi="Times New Roman" w:cs="Times New Roman"/>
              </w:rPr>
            </w:pPr>
            <w:r w:rsidRPr="0084231A">
              <w:rPr>
                <w:rFonts w:ascii="Times New Roman" w:eastAsia="Calibri" w:hAnsi="Times New Roman" w:cs="Times New Roman"/>
              </w:rPr>
              <w:t>Смертність населення</w:t>
            </w:r>
          </w:p>
        </w:tc>
        <w:tc>
          <w:tcPr>
            <w:tcW w:w="1258" w:type="dxa"/>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випадків на 1000 осіб</w:t>
            </w:r>
          </w:p>
        </w:tc>
        <w:tc>
          <w:tcPr>
            <w:tcW w:w="1097" w:type="dxa"/>
            <w:vAlign w:val="center"/>
          </w:tcPr>
          <w:p w:rsidR="00925469" w:rsidRPr="0084231A" w:rsidRDefault="00925469" w:rsidP="00D26C14">
            <w:pPr>
              <w:contextualSpacing/>
              <w:jc w:val="center"/>
              <w:rPr>
                <w:rFonts w:ascii="Times New Roman" w:eastAsia="Calibri" w:hAnsi="Times New Roman" w:cs="Times New Roman"/>
              </w:rPr>
            </w:pPr>
          </w:p>
        </w:tc>
        <w:tc>
          <w:tcPr>
            <w:tcW w:w="1097" w:type="dxa"/>
            <w:vAlign w:val="center"/>
          </w:tcPr>
          <w:p w:rsidR="00925469" w:rsidRPr="0084231A" w:rsidRDefault="00925469" w:rsidP="00D26C14">
            <w:pPr>
              <w:contextualSpacing/>
              <w:jc w:val="center"/>
              <w:rPr>
                <w:rFonts w:ascii="Times New Roman" w:eastAsia="Calibri" w:hAnsi="Times New Roman" w:cs="Times New Roman"/>
              </w:rPr>
            </w:pPr>
          </w:p>
        </w:tc>
        <w:tc>
          <w:tcPr>
            <w:tcW w:w="1098" w:type="dxa"/>
          </w:tcPr>
          <w:p w:rsidR="00925469" w:rsidRPr="0084231A" w:rsidRDefault="00925469" w:rsidP="00D26C14">
            <w:pPr>
              <w:contextualSpacing/>
              <w:jc w:val="center"/>
              <w:rPr>
                <w:rFonts w:ascii="Times New Roman" w:eastAsia="Calibri" w:hAnsi="Times New Roman" w:cs="Times New Roman"/>
              </w:rPr>
            </w:pPr>
          </w:p>
        </w:tc>
        <w:tc>
          <w:tcPr>
            <w:tcW w:w="1965" w:type="dxa"/>
            <w:vMerge/>
            <w:vAlign w:val="center"/>
          </w:tcPr>
          <w:p w:rsidR="00925469" w:rsidRPr="0084231A" w:rsidRDefault="00925469" w:rsidP="00D26C14">
            <w:pPr>
              <w:contextualSpacing/>
              <w:jc w:val="center"/>
              <w:rPr>
                <w:rFonts w:ascii="Times New Roman" w:eastAsia="Calibri" w:hAnsi="Times New Roman" w:cs="Times New Roman"/>
              </w:rPr>
            </w:pPr>
          </w:p>
        </w:tc>
      </w:tr>
      <w:tr w:rsidR="00925469" w:rsidRPr="0084231A" w:rsidTr="00925469">
        <w:trPr>
          <w:jc w:val="center"/>
        </w:trPr>
        <w:tc>
          <w:tcPr>
            <w:tcW w:w="616" w:type="dxa"/>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14</w:t>
            </w:r>
          </w:p>
        </w:tc>
        <w:tc>
          <w:tcPr>
            <w:tcW w:w="3038" w:type="dxa"/>
            <w:vAlign w:val="center"/>
          </w:tcPr>
          <w:p w:rsidR="00925469" w:rsidRPr="0084231A" w:rsidRDefault="00925469" w:rsidP="00D26C14">
            <w:pPr>
              <w:contextualSpacing/>
              <w:rPr>
                <w:rFonts w:ascii="Times New Roman" w:eastAsia="Calibri" w:hAnsi="Times New Roman" w:cs="Times New Roman"/>
              </w:rPr>
            </w:pPr>
            <w:r w:rsidRPr="0084231A">
              <w:rPr>
                <w:rFonts w:ascii="Times New Roman" w:eastAsia="Calibri" w:hAnsi="Times New Roman" w:cs="Times New Roman"/>
              </w:rPr>
              <w:t>Питома вага злоякісних новоутворень, виявлених в I-II стадії</w:t>
            </w:r>
          </w:p>
        </w:tc>
        <w:tc>
          <w:tcPr>
            <w:tcW w:w="1258" w:type="dxa"/>
            <w:vAlign w:val="center"/>
          </w:tcPr>
          <w:p w:rsidR="00925469" w:rsidRPr="0084231A" w:rsidRDefault="00925469" w:rsidP="00D26C14">
            <w:pPr>
              <w:contextualSpacing/>
              <w:jc w:val="center"/>
              <w:rPr>
                <w:rFonts w:ascii="Times New Roman" w:eastAsia="Calibri" w:hAnsi="Times New Roman" w:cs="Times New Roman"/>
              </w:rPr>
            </w:pPr>
            <w:r w:rsidRPr="0084231A">
              <w:rPr>
                <w:rFonts w:ascii="Times New Roman" w:eastAsia="Calibri" w:hAnsi="Times New Roman" w:cs="Times New Roman"/>
              </w:rPr>
              <w:t>%</w:t>
            </w:r>
          </w:p>
        </w:tc>
        <w:tc>
          <w:tcPr>
            <w:tcW w:w="1097" w:type="dxa"/>
            <w:vAlign w:val="center"/>
          </w:tcPr>
          <w:p w:rsidR="00925469" w:rsidRPr="0084231A" w:rsidRDefault="00925469" w:rsidP="00D26C14">
            <w:pPr>
              <w:contextualSpacing/>
              <w:jc w:val="center"/>
              <w:rPr>
                <w:rFonts w:ascii="Times New Roman" w:eastAsia="Calibri" w:hAnsi="Times New Roman" w:cs="Times New Roman"/>
              </w:rPr>
            </w:pPr>
          </w:p>
        </w:tc>
        <w:tc>
          <w:tcPr>
            <w:tcW w:w="1097" w:type="dxa"/>
            <w:vAlign w:val="center"/>
          </w:tcPr>
          <w:p w:rsidR="00925469" w:rsidRPr="0084231A" w:rsidRDefault="00925469" w:rsidP="00D26C14">
            <w:pPr>
              <w:contextualSpacing/>
              <w:jc w:val="center"/>
              <w:rPr>
                <w:rFonts w:ascii="Times New Roman" w:eastAsia="Calibri" w:hAnsi="Times New Roman" w:cs="Times New Roman"/>
              </w:rPr>
            </w:pPr>
          </w:p>
        </w:tc>
        <w:tc>
          <w:tcPr>
            <w:tcW w:w="1098" w:type="dxa"/>
          </w:tcPr>
          <w:p w:rsidR="00925469" w:rsidRPr="0084231A" w:rsidRDefault="00925469" w:rsidP="00D26C14">
            <w:pPr>
              <w:contextualSpacing/>
              <w:jc w:val="center"/>
              <w:rPr>
                <w:rFonts w:ascii="Times New Roman" w:eastAsia="Calibri" w:hAnsi="Times New Roman" w:cs="Times New Roman"/>
              </w:rPr>
            </w:pPr>
          </w:p>
        </w:tc>
        <w:tc>
          <w:tcPr>
            <w:tcW w:w="1965" w:type="dxa"/>
            <w:vMerge/>
            <w:vAlign w:val="center"/>
          </w:tcPr>
          <w:p w:rsidR="00925469" w:rsidRPr="0084231A" w:rsidRDefault="00925469" w:rsidP="00D26C14">
            <w:pPr>
              <w:contextualSpacing/>
              <w:jc w:val="center"/>
              <w:rPr>
                <w:rFonts w:ascii="Times New Roman" w:eastAsia="Calibri" w:hAnsi="Times New Roman" w:cs="Times New Roman"/>
              </w:rPr>
            </w:pPr>
          </w:p>
        </w:tc>
      </w:tr>
    </w:tbl>
    <w:p w:rsidR="00840597" w:rsidRPr="0084231A" w:rsidRDefault="00840597" w:rsidP="00C51C8F">
      <w:pPr>
        <w:spacing w:after="0" w:line="276" w:lineRule="auto"/>
        <w:ind w:firstLine="567"/>
        <w:contextualSpacing/>
        <w:jc w:val="both"/>
        <w:rPr>
          <w:rFonts w:ascii="Times New Roman" w:eastAsia="Calibri" w:hAnsi="Times New Roman" w:cs="Times New Roman"/>
          <w:sz w:val="24"/>
          <w:szCs w:val="24"/>
        </w:rPr>
      </w:pPr>
    </w:p>
    <w:p w:rsidR="00840597" w:rsidRPr="0084231A" w:rsidRDefault="00D92390" w:rsidP="00925469">
      <w:pPr>
        <w:spacing w:after="0" w:line="276" w:lineRule="auto"/>
        <w:ind w:firstLine="567"/>
        <w:contextualSpacing/>
        <w:jc w:val="both"/>
        <w:rPr>
          <w:rFonts w:ascii="Times New Roman" w:eastAsia="Calibri" w:hAnsi="Times New Roman" w:cs="Times New Roman"/>
          <w:sz w:val="24"/>
          <w:szCs w:val="24"/>
        </w:rPr>
      </w:pPr>
      <w:r w:rsidRPr="0084231A">
        <w:rPr>
          <w:rFonts w:ascii="Times New Roman" w:eastAsia="Calibri" w:hAnsi="Times New Roman" w:cs="Times New Roman"/>
          <w:sz w:val="24"/>
          <w:szCs w:val="24"/>
        </w:rPr>
        <w:t xml:space="preserve">Замовник СЕО здійснюватиме моніторинг наслідків виконання Програми шляхом збору та аналізу інформації/статистичних даних від суб’єктів господарювання (що провадять свою діяльність на території СМТГ), головного управління статистики в Сумській області, Департаменту захисту довкілля та енергетики Сумської ОДА, Державної служби України з питань геодезії, картографії та кадастру в Сумській області, </w:t>
      </w:r>
      <w:r w:rsidR="00925469" w:rsidRPr="0084231A">
        <w:rPr>
          <w:rFonts w:ascii="Times New Roman" w:eastAsia="Calibri" w:hAnsi="Times New Roman" w:cs="Times New Roman"/>
          <w:sz w:val="24"/>
          <w:szCs w:val="24"/>
        </w:rPr>
        <w:t>Регіонального офісу водних ресурсів у Сумській області Державного агентства водних ресурсів України.</w:t>
      </w:r>
    </w:p>
    <w:p w:rsidR="00791557" w:rsidRPr="0084231A" w:rsidRDefault="00791557" w:rsidP="00925469">
      <w:pPr>
        <w:spacing w:after="0" w:line="276" w:lineRule="auto"/>
        <w:ind w:firstLine="567"/>
        <w:contextualSpacing/>
        <w:jc w:val="both"/>
        <w:rPr>
          <w:rFonts w:ascii="Times New Roman" w:eastAsia="Calibri" w:hAnsi="Times New Roman" w:cs="Times New Roman"/>
          <w:sz w:val="24"/>
          <w:szCs w:val="24"/>
        </w:rPr>
      </w:pPr>
      <w:r w:rsidRPr="0084231A">
        <w:rPr>
          <w:rFonts w:ascii="Times New Roman" w:eastAsia="Calibri" w:hAnsi="Times New Roman" w:cs="Times New Roman"/>
          <w:sz w:val="24"/>
          <w:szCs w:val="24"/>
        </w:rPr>
        <w:t xml:space="preserve">Здійснення моніторингу </w:t>
      </w:r>
      <w:r w:rsidR="00925469" w:rsidRPr="0084231A">
        <w:rPr>
          <w:rFonts w:ascii="Times New Roman" w:eastAsia="Calibri" w:hAnsi="Times New Roman" w:cs="Times New Roman"/>
          <w:sz w:val="24"/>
          <w:szCs w:val="24"/>
        </w:rPr>
        <w:t>наслідків виконання документа державного планування для довкілля</w:t>
      </w:r>
      <w:r w:rsidRPr="0084231A">
        <w:rPr>
          <w:rFonts w:ascii="Times New Roman" w:eastAsia="Calibri" w:hAnsi="Times New Roman" w:cs="Times New Roman"/>
          <w:sz w:val="24"/>
          <w:szCs w:val="24"/>
        </w:rPr>
        <w:t xml:space="preserve">, у тому числі на здоров’я населення, за запропонованими показниками із введенням щорічної звітності, дасть можливість своєчасно виявляти порушення і недоліки, відхилення від нормативних показників та своєчасно опрацьовувати заходи та терміни по їх усуненню, складати звіти та інформувати мешканців </w:t>
      </w:r>
      <w:r w:rsidR="0094256E" w:rsidRPr="0084231A">
        <w:rPr>
          <w:rFonts w:ascii="Times New Roman" w:eastAsia="Calibri" w:hAnsi="Times New Roman" w:cs="Times New Roman"/>
          <w:sz w:val="24"/>
          <w:szCs w:val="24"/>
        </w:rPr>
        <w:t>СМТГ</w:t>
      </w:r>
      <w:r w:rsidRPr="0084231A">
        <w:rPr>
          <w:rFonts w:ascii="Times New Roman" w:eastAsia="Calibri" w:hAnsi="Times New Roman" w:cs="Times New Roman"/>
          <w:sz w:val="24"/>
          <w:szCs w:val="24"/>
        </w:rPr>
        <w:t xml:space="preserve"> про стан реалізації </w:t>
      </w:r>
      <w:r w:rsidR="0094256E" w:rsidRPr="0084231A">
        <w:rPr>
          <w:rFonts w:ascii="Times New Roman" w:eastAsia="Calibri" w:hAnsi="Times New Roman" w:cs="Times New Roman"/>
          <w:sz w:val="24"/>
          <w:szCs w:val="24"/>
        </w:rPr>
        <w:t>Програми</w:t>
      </w:r>
      <w:r w:rsidRPr="0084231A">
        <w:rPr>
          <w:rFonts w:ascii="Times New Roman" w:eastAsia="Calibri" w:hAnsi="Times New Roman" w:cs="Times New Roman"/>
          <w:sz w:val="24"/>
          <w:szCs w:val="24"/>
        </w:rPr>
        <w:t>.</w:t>
      </w:r>
    </w:p>
    <w:p w:rsidR="0058441C" w:rsidRPr="0084231A" w:rsidRDefault="0058441C">
      <w:pPr>
        <w:rPr>
          <w:rFonts w:ascii="Times New Roman" w:eastAsia="Calibri" w:hAnsi="Times New Roman" w:cs="Times New Roman"/>
          <w:sz w:val="24"/>
          <w:szCs w:val="24"/>
        </w:rPr>
      </w:pPr>
      <w:r w:rsidRPr="0084231A">
        <w:rPr>
          <w:rFonts w:ascii="Times New Roman" w:eastAsia="Calibri" w:hAnsi="Times New Roman" w:cs="Times New Roman"/>
          <w:sz w:val="24"/>
          <w:szCs w:val="24"/>
        </w:rPr>
        <w:br w:type="page"/>
      </w:r>
    </w:p>
    <w:p w:rsidR="00245A01" w:rsidRPr="0084231A" w:rsidRDefault="00AB0517" w:rsidP="0058441C">
      <w:pPr>
        <w:spacing w:before="100" w:beforeAutospacing="1" w:after="100" w:afterAutospacing="1" w:line="276" w:lineRule="auto"/>
        <w:ind w:firstLine="567"/>
        <w:jc w:val="both"/>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lastRenderedPageBreak/>
        <w:t>10. ОПИС ЙМОВІРНИХ ТРАНСКОРДОННИХ НАСЛІДКІВ ДЛЯ ДОВКІЛЛЯ, У ТОМУ ЧИСЛІ ДЛЯ ЗДОРОВ’Я НАСЕЛЕННЯ.</w:t>
      </w:r>
    </w:p>
    <w:p w:rsidR="00C51F3E" w:rsidRPr="0084231A" w:rsidRDefault="005914E0" w:rsidP="00EA14CA">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Даний розділ не розглядається, </w:t>
      </w:r>
      <w:r w:rsidR="00C51F3E" w:rsidRPr="0084231A">
        <w:rPr>
          <w:rFonts w:ascii="Times New Roman" w:eastAsia="Times New Roman" w:hAnsi="Times New Roman" w:cs="Times New Roman"/>
          <w:sz w:val="24"/>
          <w:szCs w:val="24"/>
          <w:lang w:eastAsia="ru-RU"/>
        </w:rPr>
        <w:t xml:space="preserve">документ державного планування розроблений з метою провадження діяльності на території Сумської міської територіальної громади (що знаходиться в межах Сумської області). Виявлені у документі державного планування завдання виконання яких </w:t>
      </w:r>
      <w:r w:rsidR="00374CF5" w:rsidRPr="0084231A">
        <w:rPr>
          <w:rFonts w:ascii="Times New Roman" w:eastAsia="Times New Roman" w:hAnsi="Times New Roman" w:cs="Times New Roman"/>
          <w:sz w:val="24"/>
          <w:szCs w:val="24"/>
          <w:lang w:eastAsia="ru-RU"/>
        </w:rPr>
        <w:t xml:space="preserve">може </w:t>
      </w:r>
      <w:r w:rsidR="00C51F3E" w:rsidRPr="0084231A">
        <w:rPr>
          <w:rFonts w:ascii="Times New Roman" w:eastAsia="Times New Roman" w:hAnsi="Times New Roman" w:cs="Times New Roman"/>
          <w:sz w:val="24"/>
          <w:szCs w:val="24"/>
          <w:lang w:eastAsia="ru-RU"/>
        </w:rPr>
        <w:t>передбача</w:t>
      </w:r>
      <w:r w:rsidR="00374CF5" w:rsidRPr="0084231A">
        <w:rPr>
          <w:rFonts w:ascii="Times New Roman" w:eastAsia="Times New Roman" w:hAnsi="Times New Roman" w:cs="Times New Roman"/>
          <w:sz w:val="24"/>
          <w:szCs w:val="24"/>
          <w:lang w:eastAsia="ru-RU"/>
        </w:rPr>
        <w:t xml:space="preserve">ти </w:t>
      </w:r>
      <w:r w:rsidR="00C51F3E" w:rsidRPr="0084231A">
        <w:rPr>
          <w:rFonts w:ascii="Times New Roman" w:eastAsia="Times New Roman" w:hAnsi="Times New Roman" w:cs="Times New Roman"/>
          <w:sz w:val="24"/>
          <w:szCs w:val="24"/>
          <w:lang w:eastAsia="ru-RU"/>
        </w:rPr>
        <w:t xml:space="preserve">діяльність, що відповідно до </w:t>
      </w:r>
      <w:r w:rsidR="00374CF5" w:rsidRPr="0084231A">
        <w:rPr>
          <w:rFonts w:ascii="Times New Roman" w:eastAsia="Times New Roman" w:hAnsi="Times New Roman" w:cs="Times New Roman"/>
          <w:sz w:val="24"/>
          <w:szCs w:val="24"/>
          <w:lang w:eastAsia="ru-RU"/>
        </w:rPr>
        <w:t xml:space="preserve">законодавства </w:t>
      </w:r>
      <w:r w:rsidR="00C51F3E" w:rsidRPr="0084231A">
        <w:rPr>
          <w:rFonts w:ascii="Times New Roman" w:eastAsia="Times New Roman" w:hAnsi="Times New Roman" w:cs="Times New Roman"/>
          <w:sz w:val="24"/>
          <w:szCs w:val="24"/>
          <w:lang w:eastAsia="ru-RU"/>
        </w:rPr>
        <w:t>підляга</w:t>
      </w:r>
      <w:r w:rsidR="00374CF5" w:rsidRPr="0084231A">
        <w:rPr>
          <w:rFonts w:ascii="Times New Roman" w:eastAsia="Times New Roman" w:hAnsi="Times New Roman" w:cs="Times New Roman"/>
          <w:sz w:val="24"/>
          <w:szCs w:val="24"/>
          <w:lang w:eastAsia="ru-RU"/>
        </w:rPr>
        <w:t>є</w:t>
      </w:r>
      <w:r w:rsidR="00C51F3E" w:rsidRPr="0084231A">
        <w:rPr>
          <w:rFonts w:ascii="Times New Roman" w:eastAsia="Times New Roman" w:hAnsi="Times New Roman" w:cs="Times New Roman"/>
          <w:sz w:val="24"/>
          <w:szCs w:val="24"/>
          <w:lang w:eastAsia="ru-RU"/>
        </w:rPr>
        <w:t xml:space="preserve"> оцінці впливу на довкілля</w:t>
      </w:r>
      <w:r w:rsidR="00374CF5" w:rsidRPr="0084231A">
        <w:rPr>
          <w:rFonts w:ascii="Times New Roman" w:eastAsia="Times New Roman" w:hAnsi="Times New Roman" w:cs="Times New Roman"/>
          <w:sz w:val="24"/>
          <w:szCs w:val="24"/>
          <w:lang w:eastAsia="ru-RU"/>
        </w:rPr>
        <w:t>, не потребує здійснення оцінки транскордонного впливу на довкілля</w:t>
      </w:r>
      <w:r w:rsidR="00C51F3E" w:rsidRPr="0084231A">
        <w:rPr>
          <w:rFonts w:ascii="Times New Roman" w:eastAsia="Times New Roman" w:hAnsi="Times New Roman" w:cs="Times New Roman"/>
          <w:sz w:val="24"/>
          <w:szCs w:val="24"/>
          <w:lang w:eastAsia="ru-RU"/>
        </w:rPr>
        <w:t>.</w:t>
      </w:r>
    </w:p>
    <w:p w:rsidR="00245A01" w:rsidRPr="0084231A" w:rsidRDefault="00245A01">
      <w:pPr>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br w:type="page"/>
      </w:r>
    </w:p>
    <w:p w:rsidR="009E136A" w:rsidRPr="0084231A" w:rsidRDefault="009E136A" w:rsidP="009E136A">
      <w:pPr>
        <w:spacing w:before="100" w:beforeAutospacing="1" w:after="100" w:afterAutospacing="1" w:line="276" w:lineRule="auto"/>
        <w:ind w:firstLine="567"/>
        <w:jc w:val="both"/>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lastRenderedPageBreak/>
        <w:t>11. РЕЗЮМЕ НЕТЕХНІЧНОГО ХАРАКТЕРУ ІНФОРМАЦІЇ</w:t>
      </w:r>
    </w:p>
    <w:p w:rsidR="009E136A" w:rsidRPr="0084231A" w:rsidRDefault="009E136A" w:rsidP="009E136A">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Програма розроблена на короткостроковий період виходячи із загальної оцінки соціально-економічної ситуації, наявних матеріально-технічних ресурсів та фінансових можливостей територіальної громади.</w:t>
      </w:r>
      <w:r w:rsidRPr="0084231A">
        <w:t xml:space="preserve"> </w:t>
      </w:r>
      <w:r w:rsidRPr="0084231A">
        <w:rPr>
          <w:rFonts w:ascii="Times New Roman" w:eastAsia="Times New Roman" w:hAnsi="Times New Roman" w:cs="Times New Roman"/>
          <w:sz w:val="24"/>
          <w:szCs w:val="24"/>
          <w:lang w:eastAsia="ru-RU"/>
        </w:rPr>
        <w:t>Термін реалізації Програми – 2021 рік.</w:t>
      </w:r>
    </w:p>
    <w:p w:rsidR="009E136A" w:rsidRPr="0084231A" w:rsidRDefault="009E136A" w:rsidP="009E136A">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Програмо</w:t>
      </w:r>
      <w:r w:rsidR="00487D14" w:rsidRPr="0084231A">
        <w:rPr>
          <w:rFonts w:ascii="Times New Roman" w:eastAsia="Times New Roman" w:hAnsi="Times New Roman" w:cs="Times New Roman"/>
          <w:sz w:val="24"/>
          <w:szCs w:val="24"/>
          <w:lang w:eastAsia="ru-RU"/>
        </w:rPr>
        <w:t>ю</w:t>
      </w:r>
      <w:r w:rsidRPr="0084231A">
        <w:rPr>
          <w:rFonts w:ascii="Times New Roman" w:eastAsia="Times New Roman" w:hAnsi="Times New Roman" w:cs="Times New Roman"/>
          <w:sz w:val="24"/>
          <w:szCs w:val="24"/>
          <w:lang w:eastAsia="ru-RU"/>
        </w:rPr>
        <w:t xml:space="preserve"> визначено 19 пріоритетів економічного і соціального розвитку </w:t>
      </w:r>
      <w:r w:rsidR="00487D14" w:rsidRPr="0084231A">
        <w:rPr>
          <w:rFonts w:ascii="Times New Roman" w:eastAsia="Times New Roman" w:hAnsi="Times New Roman" w:cs="Times New Roman"/>
          <w:sz w:val="24"/>
          <w:szCs w:val="24"/>
          <w:lang w:eastAsia="ru-RU"/>
        </w:rPr>
        <w:t>СМТГ</w:t>
      </w:r>
      <w:r w:rsidRPr="0084231A">
        <w:rPr>
          <w:rFonts w:ascii="Times New Roman" w:eastAsia="Times New Roman" w:hAnsi="Times New Roman" w:cs="Times New Roman"/>
          <w:sz w:val="24"/>
          <w:szCs w:val="24"/>
          <w:lang w:eastAsia="ru-RU"/>
        </w:rPr>
        <w:t>, серед яких є - покращення стану навколишнього природного середовища та раціональне використання природних ресурсів.</w:t>
      </w:r>
    </w:p>
    <w:p w:rsidR="009E136A" w:rsidRPr="0084231A" w:rsidRDefault="009E136A" w:rsidP="009E136A">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Передбачені Програмою деякі завдання та заходи </w:t>
      </w:r>
      <w:r w:rsidR="00487D14" w:rsidRPr="0084231A">
        <w:rPr>
          <w:rFonts w:ascii="Times New Roman" w:eastAsia="Times New Roman" w:hAnsi="Times New Roman" w:cs="Times New Roman"/>
          <w:sz w:val="24"/>
          <w:szCs w:val="24"/>
          <w:lang w:eastAsia="ru-RU"/>
        </w:rPr>
        <w:t xml:space="preserve">з </w:t>
      </w:r>
      <w:r w:rsidRPr="0084231A">
        <w:rPr>
          <w:rFonts w:ascii="Times New Roman" w:eastAsia="Times New Roman" w:hAnsi="Times New Roman" w:cs="Times New Roman"/>
          <w:sz w:val="24"/>
          <w:szCs w:val="24"/>
          <w:lang w:eastAsia="ru-RU"/>
        </w:rPr>
        <w:t>їх реалізації ймовірно можуть посилити техногенне навантаження н</w:t>
      </w:r>
      <w:bookmarkStart w:id="8" w:name="_GoBack"/>
      <w:bookmarkEnd w:id="8"/>
      <w:r w:rsidRPr="0084231A">
        <w:rPr>
          <w:rFonts w:ascii="Times New Roman" w:eastAsia="Times New Roman" w:hAnsi="Times New Roman" w:cs="Times New Roman"/>
          <w:sz w:val="24"/>
          <w:szCs w:val="24"/>
          <w:lang w:eastAsia="ru-RU"/>
        </w:rPr>
        <w:t>а довкілля. В той же час, відмова від реалізації завдань Програми ставить під сумніви подальший економічний і соціальний розвиток територіальної громади.</w:t>
      </w:r>
    </w:p>
    <w:p w:rsidR="009E136A" w:rsidRPr="0084231A" w:rsidRDefault="009E136A" w:rsidP="009E136A">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Про</w:t>
      </w:r>
      <w:r w:rsidR="00742147" w:rsidRPr="0084231A">
        <w:rPr>
          <w:rFonts w:ascii="Times New Roman" w:eastAsia="Times New Roman" w:hAnsi="Times New Roman" w:cs="Times New Roman"/>
          <w:sz w:val="24"/>
          <w:szCs w:val="24"/>
          <w:lang w:eastAsia="ru-RU"/>
        </w:rPr>
        <w:t>є</w:t>
      </w:r>
      <w:r w:rsidRPr="0084231A">
        <w:rPr>
          <w:rFonts w:ascii="Times New Roman" w:eastAsia="Times New Roman" w:hAnsi="Times New Roman" w:cs="Times New Roman"/>
          <w:sz w:val="24"/>
          <w:szCs w:val="24"/>
          <w:lang w:eastAsia="ru-RU"/>
        </w:rPr>
        <w:t>ктні природоохоронні заходи добре узгоджуються з національними стратегічними екологічними цілями та не суперечать їм.</w:t>
      </w:r>
    </w:p>
    <w:p w:rsidR="009E136A" w:rsidRPr="0084231A" w:rsidRDefault="009E136A" w:rsidP="009E136A">
      <w:pPr>
        <w:spacing w:after="0" w:line="276" w:lineRule="auto"/>
        <w:ind w:firstLine="567"/>
        <w:jc w:val="both"/>
        <w:rPr>
          <w:rFonts w:ascii="Times New Roman" w:eastAsia="Times New Roman" w:hAnsi="Times New Roman" w:cs="Times New Roman"/>
          <w:sz w:val="24"/>
          <w:szCs w:val="24"/>
          <w:lang w:eastAsia="ru-RU"/>
        </w:rPr>
      </w:pPr>
      <w:r w:rsidRPr="0084231A">
        <w:rPr>
          <w:rFonts w:ascii="Times New Roman" w:eastAsia="Times New Roman" w:hAnsi="Times New Roman" w:cs="Times New Roman"/>
          <w:sz w:val="24"/>
          <w:szCs w:val="24"/>
          <w:lang w:eastAsia="ru-RU"/>
        </w:rPr>
        <w:t xml:space="preserve">Здійснення моніторингу наслідків виконання </w:t>
      </w:r>
      <w:r w:rsidR="00742147" w:rsidRPr="0084231A">
        <w:rPr>
          <w:rFonts w:ascii="Times New Roman" w:eastAsia="Times New Roman" w:hAnsi="Times New Roman" w:cs="Times New Roman"/>
          <w:sz w:val="24"/>
          <w:szCs w:val="24"/>
          <w:lang w:eastAsia="ru-RU"/>
        </w:rPr>
        <w:t>Програми</w:t>
      </w:r>
      <w:r w:rsidRPr="0084231A">
        <w:rPr>
          <w:rFonts w:ascii="Times New Roman" w:eastAsia="Times New Roman" w:hAnsi="Times New Roman" w:cs="Times New Roman"/>
          <w:sz w:val="24"/>
          <w:szCs w:val="24"/>
          <w:lang w:eastAsia="ru-RU"/>
        </w:rPr>
        <w:t xml:space="preserve"> для довкілля, у тому числі на здоров’я населення, за запропонованими в Розділі 9 показниками із введенням щорічної звітності, дасть можливість своєчасно виявляти порушення і недоліки, відхилення від нормативних показників та своєчасно опрацьовувати заходи та терміни по їх усуненню, складати звіти та інформувати мешканців СМТГ про стан реалізації Програми.</w:t>
      </w:r>
    </w:p>
    <w:p w:rsidR="00E778DE" w:rsidRPr="0084231A" w:rsidRDefault="00E778DE">
      <w:pPr>
        <w:rPr>
          <w:rFonts w:ascii="Times New Roman" w:eastAsia="Times New Roman" w:hAnsi="Times New Roman" w:cs="Times New Roman"/>
          <w:b/>
          <w:sz w:val="24"/>
          <w:szCs w:val="24"/>
          <w:lang w:eastAsia="ru-RU"/>
        </w:rPr>
      </w:pPr>
      <w:r w:rsidRPr="0084231A">
        <w:rPr>
          <w:rFonts w:ascii="Times New Roman" w:eastAsia="Times New Roman" w:hAnsi="Times New Roman" w:cs="Times New Roman"/>
          <w:b/>
          <w:sz w:val="24"/>
          <w:szCs w:val="24"/>
          <w:lang w:eastAsia="ru-RU"/>
        </w:rPr>
        <w:br w:type="page"/>
      </w:r>
    </w:p>
    <w:p w:rsidR="00351A7E" w:rsidRPr="0084231A" w:rsidRDefault="00DB0379" w:rsidP="009E0E48">
      <w:pPr>
        <w:rPr>
          <w:rFonts w:ascii="Times New Roman" w:hAnsi="Times New Roman" w:cs="Times New Roman"/>
          <w:sz w:val="24"/>
        </w:rPr>
      </w:pPr>
      <w:r w:rsidRPr="00DB0379">
        <w:rPr>
          <w:rFonts w:ascii="Times New Roman" w:hAnsi="Times New Roman" w:cs="Times New Roman"/>
          <w:noProof/>
          <w:sz w:val="24"/>
          <w:lang w:val="ru-RU" w:eastAsia="ru-RU"/>
        </w:rPr>
        <w:lastRenderedPageBreak/>
        <w:drawing>
          <wp:inline distT="0" distB="0" distL="0" distR="0">
            <wp:extent cx="6390005" cy="9048432"/>
            <wp:effectExtent l="0" t="0" r="0" b="635"/>
            <wp:docPr id="5" name="Рисунок 5" descr="C:\Users\bespalov_o\Desktop\Програма 2021\СЕО\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spalov_o\Desktop\Програма 2021\СЕО\11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0005" cy="9048432"/>
                    </a:xfrm>
                    <a:prstGeom prst="rect">
                      <a:avLst/>
                    </a:prstGeom>
                    <a:noFill/>
                    <a:ln>
                      <a:noFill/>
                    </a:ln>
                  </pic:spPr>
                </pic:pic>
              </a:graphicData>
            </a:graphic>
          </wp:inline>
        </w:drawing>
      </w:r>
    </w:p>
    <w:sectPr w:rsidR="00351A7E" w:rsidRPr="0084231A" w:rsidSect="002530BF">
      <w:footerReference w:type="default" r:id="rId16"/>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521" w:rsidRDefault="00865521" w:rsidP="00360A78">
      <w:pPr>
        <w:spacing w:after="0" w:line="240" w:lineRule="auto"/>
      </w:pPr>
      <w:r>
        <w:separator/>
      </w:r>
    </w:p>
  </w:endnote>
  <w:endnote w:type="continuationSeparator" w:id="0">
    <w:p w:rsidR="00865521" w:rsidRDefault="00865521" w:rsidP="0036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96104"/>
      <w:docPartObj>
        <w:docPartGallery w:val="Page Numbers (Bottom of Page)"/>
        <w:docPartUnique/>
      </w:docPartObj>
    </w:sdtPr>
    <w:sdtEndPr/>
    <w:sdtContent>
      <w:p w:rsidR="00483AB5" w:rsidRDefault="00483AB5">
        <w:pPr>
          <w:pStyle w:val="a9"/>
          <w:jc w:val="right"/>
        </w:pPr>
        <w:r w:rsidRPr="00360A78">
          <w:rPr>
            <w:rFonts w:ascii="Times New Roman" w:hAnsi="Times New Roman" w:cs="Times New Roman"/>
            <w:sz w:val="20"/>
          </w:rPr>
          <w:fldChar w:fldCharType="begin"/>
        </w:r>
        <w:r w:rsidRPr="00360A78">
          <w:rPr>
            <w:rFonts w:ascii="Times New Roman" w:hAnsi="Times New Roman" w:cs="Times New Roman"/>
            <w:sz w:val="20"/>
          </w:rPr>
          <w:instrText>PAGE   \* MERGEFORMAT</w:instrText>
        </w:r>
        <w:r w:rsidRPr="00360A78">
          <w:rPr>
            <w:rFonts w:ascii="Times New Roman" w:hAnsi="Times New Roman" w:cs="Times New Roman"/>
            <w:sz w:val="20"/>
          </w:rPr>
          <w:fldChar w:fldCharType="separate"/>
        </w:r>
        <w:r w:rsidR="00DB0379" w:rsidRPr="00DB0379">
          <w:rPr>
            <w:rFonts w:ascii="Times New Roman" w:hAnsi="Times New Roman" w:cs="Times New Roman"/>
            <w:noProof/>
            <w:sz w:val="20"/>
            <w:lang w:val="ru-RU"/>
          </w:rPr>
          <w:t>47</w:t>
        </w:r>
        <w:r w:rsidRPr="00360A78">
          <w:rPr>
            <w:rFonts w:ascii="Times New Roman" w:hAnsi="Times New Roman" w:cs="Times New Roman"/>
            <w:sz w:val="20"/>
          </w:rPr>
          <w:fldChar w:fldCharType="end"/>
        </w:r>
      </w:p>
    </w:sdtContent>
  </w:sdt>
  <w:p w:rsidR="00483AB5" w:rsidRPr="00360A78" w:rsidRDefault="00483AB5">
    <w:pPr>
      <w:pStyle w:val="a9"/>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521" w:rsidRDefault="00865521" w:rsidP="00360A78">
      <w:pPr>
        <w:spacing w:after="0" w:line="240" w:lineRule="auto"/>
      </w:pPr>
      <w:r>
        <w:separator/>
      </w:r>
    </w:p>
  </w:footnote>
  <w:footnote w:type="continuationSeparator" w:id="0">
    <w:p w:rsidR="00865521" w:rsidRDefault="00865521" w:rsidP="00360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numFmt w:val="bullet"/>
      <w:lvlText w:val="-"/>
      <w:lvlJc w:val="left"/>
      <w:pPr>
        <w:tabs>
          <w:tab w:val="num" w:pos="1745"/>
        </w:tabs>
        <w:ind w:left="1745" w:hanging="1035"/>
      </w:pPr>
      <w:rPr>
        <w:rFonts w:ascii="Times New Roman" w:hAnsi="Times New Roman"/>
        <w:b w:val="0"/>
        <w:bCs w:val="0"/>
        <w:sz w:val="28"/>
        <w:szCs w:val="28"/>
      </w:rPr>
    </w:lvl>
  </w:abstractNum>
  <w:abstractNum w:abstractNumId="1" w15:restartNumberingAfterBreak="0">
    <w:nsid w:val="03E175D6"/>
    <w:multiLevelType w:val="hybridMultilevel"/>
    <w:tmpl w:val="E0303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C21449E"/>
    <w:multiLevelType w:val="hybridMultilevel"/>
    <w:tmpl w:val="5C165066"/>
    <w:lvl w:ilvl="0" w:tplc="3B940950">
      <w:start w:val="2"/>
      <w:numFmt w:val="bullet"/>
      <w:lvlText w:val="-"/>
      <w:lvlJc w:val="left"/>
      <w:pPr>
        <w:ind w:left="1571" w:hanging="360"/>
      </w:pPr>
      <w:rPr>
        <w:rFonts w:ascii="Times New Roman CYR" w:eastAsia="Times New Roman" w:hAnsi="Times New Roman CYR"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 w15:restartNumberingAfterBreak="0">
    <w:nsid w:val="1DFF7678"/>
    <w:multiLevelType w:val="hybridMultilevel"/>
    <w:tmpl w:val="97B459F6"/>
    <w:lvl w:ilvl="0" w:tplc="410E266E">
      <w:numFmt w:val="bullet"/>
      <w:lvlText w:val="-"/>
      <w:lvlJc w:val="left"/>
      <w:pPr>
        <w:tabs>
          <w:tab w:val="num" w:pos="2280"/>
        </w:tabs>
        <w:ind w:left="22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3396A27"/>
    <w:multiLevelType w:val="multilevel"/>
    <w:tmpl w:val="54BE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A12D7"/>
    <w:multiLevelType w:val="hybridMultilevel"/>
    <w:tmpl w:val="0674EA94"/>
    <w:lvl w:ilvl="0" w:tplc="04190001">
      <w:start w:val="1"/>
      <w:numFmt w:val="bullet"/>
      <w:lvlText w:val=""/>
      <w:lvlJc w:val="left"/>
      <w:pPr>
        <w:ind w:left="967" w:hanging="360"/>
      </w:pPr>
      <w:rPr>
        <w:rFonts w:ascii="Symbol" w:hAnsi="Symbol"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6" w15:restartNumberingAfterBreak="0">
    <w:nsid w:val="50E94B9C"/>
    <w:multiLevelType w:val="hybridMultilevel"/>
    <w:tmpl w:val="D512BE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4DA7ABA"/>
    <w:multiLevelType w:val="hybridMultilevel"/>
    <w:tmpl w:val="FE1AD5D8"/>
    <w:lvl w:ilvl="0" w:tplc="3B940950">
      <w:start w:val="2"/>
      <w:numFmt w:val="bullet"/>
      <w:lvlText w:val="-"/>
      <w:lvlJc w:val="left"/>
      <w:pPr>
        <w:ind w:left="1571" w:hanging="360"/>
      </w:pPr>
      <w:rPr>
        <w:rFonts w:ascii="Times New Roman CYR" w:eastAsia="Times New Roman" w:hAnsi="Times New Roman CYR"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15:restartNumberingAfterBreak="0">
    <w:nsid w:val="57A92637"/>
    <w:multiLevelType w:val="hybridMultilevel"/>
    <w:tmpl w:val="7214E9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A292A71"/>
    <w:multiLevelType w:val="multilevel"/>
    <w:tmpl w:val="C83A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9E54AA"/>
    <w:multiLevelType w:val="hybridMultilevel"/>
    <w:tmpl w:val="00FC11BA"/>
    <w:lvl w:ilvl="0" w:tplc="7A3CD078">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622B58A2"/>
    <w:multiLevelType w:val="hybridMultilevel"/>
    <w:tmpl w:val="30B2793E"/>
    <w:lvl w:ilvl="0" w:tplc="862A89FC">
      <w:numFmt w:val="bullet"/>
      <w:lvlText w:val="-"/>
      <w:lvlJc w:val="left"/>
      <w:pPr>
        <w:ind w:left="1636" w:hanging="360"/>
      </w:pPr>
      <w:rPr>
        <w:rFonts w:ascii="Arial" w:eastAsia="Times New Roman" w:hAnsi="Arial" w:cs="Arial" w:hint="default"/>
      </w:rPr>
    </w:lvl>
    <w:lvl w:ilvl="1" w:tplc="04190003">
      <w:start w:val="1"/>
      <w:numFmt w:val="bullet"/>
      <w:lvlText w:val="o"/>
      <w:lvlJc w:val="left"/>
      <w:pPr>
        <w:ind w:left="2356" w:hanging="360"/>
      </w:pPr>
      <w:rPr>
        <w:rFonts w:ascii="Courier New" w:hAnsi="Courier New" w:cs="Courier New" w:hint="default"/>
      </w:rPr>
    </w:lvl>
    <w:lvl w:ilvl="2" w:tplc="04190005">
      <w:start w:val="1"/>
      <w:numFmt w:val="bullet"/>
      <w:lvlText w:val=""/>
      <w:lvlJc w:val="left"/>
      <w:pPr>
        <w:ind w:left="3076" w:hanging="360"/>
      </w:pPr>
      <w:rPr>
        <w:rFonts w:ascii="Wingdings" w:hAnsi="Wingdings" w:hint="default"/>
      </w:rPr>
    </w:lvl>
    <w:lvl w:ilvl="3" w:tplc="04190001">
      <w:start w:val="1"/>
      <w:numFmt w:val="bullet"/>
      <w:lvlText w:val=""/>
      <w:lvlJc w:val="left"/>
      <w:pPr>
        <w:ind w:left="3796" w:hanging="360"/>
      </w:pPr>
      <w:rPr>
        <w:rFonts w:ascii="Symbol" w:hAnsi="Symbol" w:hint="default"/>
      </w:rPr>
    </w:lvl>
    <w:lvl w:ilvl="4" w:tplc="04190003">
      <w:start w:val="1"/>
      <w:numFmt w:val="bullet"/>
      <w:lvlText w:val="o"/>
      <w:lvlJc w:val="left"/>
      <w:pPr>
        <w:ind w:left="4516" w:hanging="360"/>
      </w:pPr>
      <w:rPr>
        <w:rFonts w:ascii="Courier New" w:hAnsi="Courier New" w:cs="Courier New" w:hint="default"/>
      </w:rPr>
    </w:lvl>
    <w:lvl w:ilvl="5" w:tplc="04190005">
      <w:start w:val="1"/>
      <w:numFmt w:val="bullet"/>
      <w:lvlText w:val=""/>
      <w:lvlJc w:val="left"/>
      <w:pPr>
        <w:ind w:left="5236" w:hanging="360"/>
      </w:pPr>
      <w:rPr>
        <w:rFonts w:ascii="Wingdings" w:hAnsi="Wingdings" w:hint="default"/>
      </w:rPr>
    </w:lvl>
    <w:lvl w:ilvl="6" w:tplc="04190001">
      <w:start w:val="1"/>
      <w:numFmt w:val="bullet"/>
      <w:lvlText w:val=""/>
      <w:lvlJc w:val="left"/>
      <w:pPr>
        <w:ind w:left="5956" w:hanging="360"/>
      </w:pPr>
      <w:rPr>
        <w:rFonts w:ascii="Symbol" w:hAnsi="Symbol" w:hint="default"/>
      </w:rPr>
    </w:lvl>
    <w:lvl w:ilvl="7" w:tplc="04190003">
      <w:start w:val="1"/>
      <w:numFmt w:val="bullet"/>
      <w:lvlText w:val="o"/>
      <w:lvlJc w:val="left"/>
      <w:pPr>
        <w:ind w:left="6676" w:hanging="360"/>
      </w:pPr>
      <w:rPr>
        <w:rFonts w:ascii="Courier New" w:hAnsi="Courier New" w:cs="Courier New" w:hint="default"/>
      </w:rPr>
    </w:lvl>
    <w:lvl w:ilvl="8" w:tplc="04190005">
      <w:start w:val="1"/>
      <w:numFmt w:val="bullet"/>
      <w:lvlText w:val=""/>
      <w:lvlJc w:val="left"/>
      <w:pPr>
        <w:ind w:left="7396" w:hanging="360"/>
      </w:pPr>
      <w:rPr>
        <w:rFonts w:ascii="Wingdings" w:hAnsi="Wingdings" w:hint="default"/>
      </w:rPr>
    </w:lvl>
  </w:abstractNum>
  <w:abstractNum w:abstractNumId="12" w15:restartNumberingAfterBreak="0">
    <w:nsid w:val="63B565A9"/>
    <w:multiLevelType w:val="hybridMultilevel"/>
    <w:tmpl w:val="9BDAA7E0"/>
    <w:lvl w:ilvl="0" w:tplc="862A89FC">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6BA28DB"/>
    <w:multiLevelType w:val="multilevel"/>
    <w:tmpl w:val="0358B596"/>
    <w:lvl w:ilvl="0">
      <w:start w:val="6"/>
      <w:numFmt w:val="decimal"/>
      <w:lvlText w:val="%1."/>
      <w:lvlJc w:val="left"/>
      <w:pPr>
        <w:ind w:left="2280" w:hanging="720"/>
      </w:pPr>
    </w:lvl>
    <w:lvl w:ilvl="1">
      <w:start w:val="10"/>
      <w:numFmt w:val="decimal"/>
      <w:lvlText w:val="%1.%2."/>
      <w:lvlJc w:val="left"/>
      <w:pPr>
        <w:ind w:left="4122" w:hanging="720"/>
      </w:pPr>
    </w:lvl>
    <w:lvl w:ilvl="2">
      <w:start w:val="1"/>
      <w:numFmt w:val="decimal"/>
      <w:lvlText w:val="%1.%2.%3."/>
      <w:lvlJc w:val="left"/>
      <w:pPr>
        <w:ind w:left="7884" w:hanging="1080"/>
      </w:pPr>
    </w:lvl>
    <w:lvl w:ilvl="3">
      <w:start w:val="1"/>
      <w:numFmt w:val="decimal"/>
      <w:lvlText w:val="%1.%2.%3.%4."/>
      <w:lvlJc w:val="left"/>
      <w:pPr>
        <w:ind w:left="11286" w:hanging="1080"/>
      </w:pPr>
    </w:lvl>
    <w:lvl w:ilvl="4">
      <w:start w:val="1"/>
      <w:numFmt w:val="decimal"/>
      <w:lvlText w:val="%1.%2.%3.%4.%5."/>
      <w:lvlJc w:val="left"/>
      <w:pPr>
        <w:ind w:left="15048" w:hanging="1440"/>
      </w:pPr>
    </w:lvl>
    <w:lvl w:ilvl="5">
      <w:start w:val="1"/>
      <w:numFmt w:val="decimal"/>
      <w:lvlText w:val="%1.%2.%3.%4.%5.%6."/>
      <w:lvlJc w:val="left"/>
      <w:pPr>
        <w:ind w:left="18810" w:hanging="1800"/>
      </w:pPr>
    </w:lvl>
    <w:lvl w:ilvl="6">
      <w:start w:val="1"/>
      <w:numFmt w:val="decimal"/>
      <w:lvlText w:val="%1.%2.%3.%4.%5.%6.%7."/>
      <w:lvlJc w:val="left"/>
      <w:pPr>
        <w:ind w:left="22572" w:hanging="2160"/>
      </w:pPr>
    </w:lvl>
    <w:lvl w:ilvl="7">
      <w:start w:val="1"/>
      <w:numFmt w:val="decimal"/>
      <w:lvlText w:val="%1.%2.%3.%4.%5.%6.%7.%8."/>
      <w:lvlJc w:val="left"/>
      <w:pPr>
        <w:ind w:left="25974" w:hanging="2160"/>
      </w:pPr>
    </w:lvl>
    <w:lvl w:ilvl="8">
      <w:start w:val="1"/>
      <w:numFmt w:val="decimal"/>
      <w:lvlText w:val="%1.%2.%3.%4.%5.%6.%7.%8.%9."/>
      <w:lvlJc w:val="left"/>
      <w:pPr>
        <w:ind w:left="29736" w:hanging="2520"/>
      </w:pPr>
    </w:lvl>
  </w:abstractNum>
  <w:abstractNum w:abstractNumId="14" w15:restartNumberingAfterBreak="0">
    <w:nsid w:val="69D553DB"/>
    <w:multiLevelType w:val="multilevel"/>
    <w:tmpl w:val="76EEE478"/>
    <w:lvl w:ilvl="0">
      <w:start w:val="1"/>
      <w:numFmt w:val="bullet"/>
      <w:lvlText w:val="■"/>
      <w:lvlJc w:val="left"/>
      <w:rPr>
        <w:rFonts w:ascii="Franklin Gothic Medium" w:eastAsia="Franklin Gothic Medium" w:hAnsi="Franklin Gothic Medium" w:cs="Franklin Gothic Medium"/>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2534AE"/>
    <w:multiLevelType w:val="hybridMultilevel"/>
    <w:tmpl w:val="C71AA4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76840484"/>
    <w:multiLevelType w:val="hybridMultilevel"/>
    <w:tmpl w:val="C680AA5A"/>
    <w:lvl w:ilvl="0" w:tplc="39840248">
      <w:start w:val="4"/>
      <w:numFmt w:val="bullet"/>
      <w:lvlText w:val="-"/>
      <w:lvlJc w:val="left"/>
      <w:pPr>
        <w:ind w:left="1636" w:hanging="360"/>
      </w:pPr>
      <w:rPr>
        <w:rFonts w:ascii="Arial" w:eastAsia="Times New Roman" w:hAnsi="Arial" w:cs="Aria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7" w15:restartNumberingAfterBreak="0">
    <w:nsid w:val="7B303D05"/>
    <w:multiLevelType w:val="hybridMultilevel"/>
    <w:tmpl w:val="F9446190"/>
    <w:lvl w:ilvl="0" w:tplc="7868CDE8">
      <w:numFmt w:val="bullet"/>
      <w:lvlText w:val="•"/>
      <w:lvlJc w:val="left"/>
      <w:pPr>
        <w:ind w:left="952" w:hanging="705"/>
      </w:pPr>
      <w:rPr>
        <w:rFonts w:ascii="Times New Roman" w:eastAsia="Times New Roman"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num w:numId="1">
    <w:abstractNumId w:val="10"/>
  </w:num>
  <w:num w:numId="2">
    <w:abstractNumId w:val="14"/>
  </w:num>
  <w:num w:numId="3">
    <w:abstractNumId w:val="16"/>
  </w:num>
  <w:num w:numId="4">
    <w:abstractNumId w:val="13"/>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5"/>
  </w:num>
  <w:num w:numId="8">
    <w:abstractNumId w:val="1"/>
  </w:num>
  <w:num w:numId="9">
    <w:abstractNumId w:val="12"/>
  </w:num>
  <w:num w:numId="10">
    <w:abstractNumId w:val="11"/>
  </w:num>
  <w:num w:numId="11">
    <w:abstractNumId w:val="8"/>
  </w:num>
  <w:num w:numId="12">
    <w:abstractNumId w:val="6"/>
  </w:num>
  <w:num w:numId="13">
    <w:abstractNumId w:val="2"/>
  </w:num>
  <w:num w:numId="14">
    <w:abstractNumId w:val="7"/>
  </w:num>
  <w:num w:numId="15">
    <w:abstractNumId w:val="9"/>
  </w:num>
  <w:num w:numId="16">
    <w:abstractNumId w:val="4"/>
  </w:num>
  <w:num w:numId="17">
    <w:abstractNumId w:val="0"/>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A3"/>
    <w:rsid w:val="00000451"/>
    <w:rsid w:val="000007FE"/>
    <w:rsid w:val="00000A75"/>
    <w:rsid w:val="00000BEC"/>
    <w:rsid w:val="00001870"/>
    <w:rsid w:val="000023ED"/>
    <w:rsid w:val="00002864"/>
    <w:rsid w:val="00002BC2"/>
    <w:rsid w:val="00004255"/>
    <w:rsid w:val="00004854"/>
    <w:rsid w:val="000049D2"/>
    <w:rsid w:val="0000579D"/>
    <w:rsid w:val="00005ABC"/>
    <w:rsid w:val="00005C23"/>
    <w:rsid w:val="0000638A"/>
    <w:rsid w:val="00006B93"/>
    <w:rsid w:val="000104BB"/>
    <w:rsid w:val="0001091B"/>
    <w:rsid w:val="0001094E"/>
    <w:rsid w:val="00010C87"/>
    <w:rsid w:val="00010EB6"/>
    <w:rsid w:val="000113B4"/>
    <w:rsid w:val="00011818"/>
    <w:rsid w:val="00013918"/>
    <w:rsid w:val="00013F21"/>
    <w:rsid w:val="000140E9"/>
    <w:rsid w:val="00014B97"/>
    <w:rsid w:val="000150F0"/>
    <w:rsid w:val="00015614"/>
    <w:rsid w:val="000162E1"/>
    <w:rsid w:val="00016A99"/>
    <w:rsid w:val="000178CF"/>
    <w:rsid w:val="0002061C"/>
    <w:rsid w:val="00020A63"/>
    <w:rsid w:val="000227BD"/>
    <w:rsid w:val="000238CE"/>
    <w:rsid w:val="00023EF8"/>
    <w:rsid w:val="000256AF"/>
    <w:rsid w:val="00026063"/>
    <w:rsid w:val="0002622C"/>
    <w:rsid w:val="000264B0"/>
    <w:rsid w:val="00026ACA"/>
    <w:rsid w:val="00026F5D"/>
    <w:rsid w:val="00027919"/>
    <w:rsid w:val="00030429"/>
    <w:rsid w:val="00030533"/>
    <w:rsid w:val="00032166"/>
    <w:rsid w:val="00032288"/>
    <w:rsid w:val="000324FF"/>
    <w:rsid w:val="00032FFB"/>
    <w:rsid w:val="00034908"/>
    <w:rsid w:val="000349BD"/>
    <w:rsid w:val="00034C90"/>
    <w:rsid w:val="0003537D"/>
    <w:rsid w:val="0003554C"/>
    <w:rsid w:val="000364B7"/>
    <w:rsid w:val="000364FD"/>
    <w:rsid w:val="00037CA7"/>
    <w:rsid w:val="000400C7"/>
    <w:rsid w:val="000406C3"/>
    <w:rsid w:val="000407FA"/>
    <w:rsid w:val="00040876"/>
    <w:rsid w:val="00040D2A"/>
    <w:rsid w:val="00040EEA"/>
    <w:rsid w:val="00041742"/>
    <w:rsid w:val="000420B5"/>
    <w:rsid w:val="000436CF"/>
    <w:rsid w:val="00043CE0"/>
    <w:rsid w:val="000443A3"/>
    <w:rsid w:val="0004491C"/>
    <w:rsid w:val="00044BA4"/>
    <w:rsid w:val="000458F0"/>
    <w:rsid w:val="00045ECD"/>
    <w:rsid w:val="00046598"/>
    <w:rsid w:val="00046DDB"/>
    <w:rsid w:val="00047709"/>
    <w:rsid w:val="00047A31"/>
    <w:rsid w:val="0005012A"/>
    <w:rsid w:val="00051114"/>
    <w:rsid w:val="000516DC"/>
    <w:rsid w:val="00051AE2"/>
    <w:rsid w:val="00052866"/>
    <w:rsid w:val="0005485A"/>
    <w:rsid w:val="00055411"/>
    <w:rsid w:val="00055551"/>
    <w:rsid w:val="0005593E"/>
    <w:rsid w:val="000571AB"/>
    <w:rsid w:val="000604F8"/>
    <w:rsid w:val="00060684"/>
    <w:rsid w:val="00060AD0"/>
    <w:rsid w:val="0006196A"/>
    <w:rsid w:val="00061DEF"/>
    <w:rsid w:val="0006241D"/>
    <w:rsid w:val="00062A53"/>
    <w:rsid w:val="00062AA5"/>
    <w:rsid w:val="000630D8"/>
    <w:rsid w:val="00064E5F"/>
    <w:rsid w:val="000654E1"/>
    <w:rsid w:val="00066B71"/>
    <w:rsid w:val="0006708E"/>
    <w:rsid w:val="00067B99"/>
    <w:rsid w:val="0007029D"/>
    <w:rsid w:val="000703CE"/>
    <w:rsid w:val="00070EBA"/>
    <w:rsid w:val="0007172E"/>
    <w:rsid w:val="000721ED"/>
    <w:rsid w:val="0007264E"/>
    <w:rsid w:val="00072919"/>
    <w:rsid w:val="00073806"/>
    <w:rsid w:val="00073982"/>
    <w:rsid w:val="00074584"/>
    <w:rsid w:val="00074B46"/>
    <w:rsid w:val="00075762"/>
    <w:rsid w:val="00076369"/>
    <w:rsid w:val="00080581"/>
    <w:rsid w:val="0008190E"/>
    <w:rsid w:val="00082E18"/>
    <w:rsid w:val="00083C10"/>
    <w:rsid w:val="0008573F"/>
    <w:rsid w:val="00085B6A"/>
    <w:rsid w:val="00085FC0"/>
    <w:rsid w:val="000861F8"/>
    <w:rsid w:val="000867DC"/>
    <w:rsid w:val="0008791F"/>
    <w:rsid w:val="00090000"/>
    <w:rsid w:val="00090834"/>
    <w:rsid w:val="000909AD"/>
    <w:rsid w:val="000910E9"/>
    <w:rsid w:val="00091DA5"/>
    <w:rsid w:val="0009241E"/>
    <w:rsid w:val="000924B6"/>
    <w:rsid w:val="00093952"/>
    <w:rsid w:val="00093D9D"/>
    <w:rsid w:val="00094AFB"/>
    <w:rsid w:val="00095046"/>
    <w:rsid w:val="00095271"/>
    <w:rsid w:val="0009532A"/>
    <w:rsid w:val="000956CA"/>
    <w:rsid w:val="00096AF2"/>
    <w:rsid w:val="00096BBE"/>
    <w:rsid w:val="00097DCF"/>
    <w:rsid w:val="000A0958"/>
    <w:rsid w:val="000A17C4"/>
    <w:rsid w:val="000A24EC"/>
    <w:rsid w:val="000A2CFF"/>
    <w:rsid w:val="000A39A7"/>
    <w:rsid w:val="000A4856"/>
    <w:rsid w:val="000A498B"/>
    <w:rsid w:val="000A7510"/>
    <w:rsid w:val="000A7C7E"/>
    <w:rsid w:val="000A7EB1"/>
    <w:rsid w:val="000B139C"/>
    <w:rsid w:val="000B1670"/>
    <w:rsid w:val="000B1F62"/>
    <w:rsid w:val="000B2376"/>
    <w:rsid w:val="000B4A8F"/>
    <w:rsid w:val="000B4F23"/>
    <w:rsid w:val="000B574C"/>
    <w:rsid w:val="000B67C8"/>
    <w:rsid w:val="000B6852"/>
    <w:rsid w:val="000B690F"/>
    <w:rsid w:val="000B6B9E"/>
    <w:rsid w:val="000B734E"/>
    <w:rsid w:val="000B7E1E"/>
    <w:rsid w:val="000C161C"/>
    <w:rsid w:val="000C1630"/>
    <w:rsid w:val="000C1B84"/>
    <w:rsid w:val="000C1C62"/>
    <w:rsid w:val="000C2FDA"/>
    <w:rsid w:val="000C32D7"/>
    <w:rsid w:val="000C4A25"/>
    <w:rsid w:val="000C4C50"/>
    <w:rsid w:val="000C54AA"/>
    <w:rsid w:val="000C5713"/>
    <w:rsid w:val="000C6387"/>
    <w:rsid w:val="000C6594"/>
    <w:rsid w:val="000C6A9D"/>
    <w:rsid w:val="000C6D3C"/>
    <w:rsid w:val="000C7577"/>
    <w:rsid w:val="000C7922"/>
    <w:rsid w:val="000C7DA0"/>
    <w:rsid w:val="000D035D"/>
    <w:rsid w:val="000D3C8F"/>
    <w:rsid w:val="000D54F0"/>
    <w:rsid w:val="000D61A0"/>
    <w:rsid w:val="000D748D"/>
    <w:rsid w:val="000D7889"/>
    <w:rsid w:val="000D7E89"/>
    <w:rsid w:val="000E1158"/>
    <w:rsid w:val="000E18DB"/>
    <w:rsid w:val="000E3681"/>
    <w:rsid w:val="000E56D8"/>
    <w:rsid w:val="000E5B98"/>
    <w:rsid w:val="000E6658"/>
    <w:rsid w:val="000E71EC"/>
    <w:rsid w:val="000E7511"/>
    <w:rsid w:val="000F0662"/>
    <w:rsid w:val="000F12C2"/>
    <w:rsid w:val="000F145D"/>
    <w:rsid w:val="000F16AD"/>
    <w:rsid w:val="000F1781"/>
    <w:rsid w:val="000F1C41"/>
    <w:rsid w:val="000F340A"/>
    <w:rsid w:val="000F4267"/>
    <w:rsid w:val="000F43B9"/>
    <w:rsid w:val="000F47FA"/>
    <w:rsid w:val="000F503E"/>
    <w:rsid w:val="000F66C9"/>
    <w:rsid w:val="000F680D"/>
    <w:rsid w:val="000F69E7"/>
    <w:rsid w:val="000F7DC1"/>
    <w:rsid w:val="00101008"/>
    <w:rsid w:val="00102018"/>
    <w:rsid w:val="0010203C"/>
    <w:rsid w:val="00104370"/>
    <w:rsid w:val="00104685"/>
    <w:rsid w:val="001049FB"/>
    <w:rsid w:val="00105046"/>
    <w:rsid w:val="00105342"/>
    <w:rsid w:val="00105C96"/>
    <w:rsid w:val="00106526"/>
    <w:rsid w:val="0010733F"/>
    <w:rsid w:val="001103CE"/>
    <w:rsid w:val="001103E0"/>
    <w:rsid w:val="001106AC"/>
    <w:rsid w:val="0011134F"/>
    <w:rsid w:val="0011324A"/>
    <w:rsid w:val="001159B1"/>
    <w:rsid w:val="00115C63"/>
    <w:rsid w:val="00116FC1"/>
    <w:rsid w:val="00117ABC"/>
    <w:rsid w:val="00121094"/>
    <w:rsid w:val="00121468"/>
    <w:rsid w:val="00121545"/>
    <w:rsid w:val="00121879"/>
    <w:rsid w:val="00121DDD"/>
    <w:rsid w:val="00121E72"/>
    <w:rsid w:val="00122152"/>
    <w:rsid w:val="0012217F"/>
    <w:rsid w:val="00122D7D"/>
    <w:rsid w:val="00124AB2"/>
    <w:rsid w:val="0012516F"/>
    <w:rsid w:val="00125592"/>
    <w:rsid w:val="00125BBE"/>
    <w:rsid w:val="00126591"/>
    <w:rsid w:val="00127029"/>
    <w:rsid w:val="00127FD3"/>
    <w:rsid w:val="00130961"/>
    <w:rsid w:val="001311A3"/>
    <w:rsid w:val="0013128D"/>
    <w:rsid w:val="0013265B"/>
    <w:rsid w:val="001327F1"/>
    <w:rsid w:val="001334F6"/>
    <w:rsid w:val="00133739"/>
    <w:rsid w:val="00133C05"/>
    <w:rsid w:val="001352C5"/>
    <w:rsid w:val="00135A1E"/>
    <w:rsid w:val="00135E74"/>
    <w:rsid w:val="0013735D"/>
    <w:rsid w:val="00137593"/>
    <w:rsid w:val="001407AB"/>
    <w:rsid w:val="00141DFB"/>
    <w:rsid w:val="00141E95"/>
    <w:rsid w:val="00142197"/>
    <w:rsid w:val="001423FF"/>
    <w:rsid w:val="00142C24"/>
    <w:rsid w:val="00143614"/>
    <w:rsid w:val="00143CF2"/>
    <w:rsid w:val="00143F78"/>
    <w:rsid w:val="00143FAA"/>
    <w:rsid w:val="001443FC"/>
    <w:rsid w:val="00144A24"/>
    <w:rsid w:val="00145B08"/>
    <w:rsid w:val="00146222"/>
    <w:rsid w:val="00146A8D"/>
    <w:rsid w:val="00150288"/>
    <w:rsid w:val="001503B8"/>
    <w:rsid w:val="00150D62"/>
    <w:rsid w:val="00150E82"/>
    <w:rsid w:val="00150FD7"/>
    <w:rsid w:val="001511E9"/>
    <w:rsid w:val="001513F8"/>
    <w:rsid w:val="00152088"/>
    <w:rsid w:val="001521D7"/>
    <w:rsid w:val="00152CB2"/>
    <w:rsid w:val="001530CF"/>
    <w:rsid w:val="001532BF"/>
    <w:rsid w:val="001536E9"/>
    <w:rsid w:val="00153A02"/>
    <w:rsid w:val="00153A75"/>
    <w:rsid w:val="0015559E"/>
    <w:rsid w:val="00155DF3"/>
    <w:rsid w:val="001569DE"/>
    <w:rsid w:val="00157201"/>
    <w:rsid w:val="0015724E"/>
    <w:rsid w:val="00157F59"/>
    <w:rsid w:val="0016050F"/>
    <w:rsid w:val="00160AB2"/>
    <w:rsid w:val="00160F92"/>
    <w:rsid w:val="001615C7"/>
    <w:rsid w:val="001622C2"/>
    <w:rsid w:val="001624E0"/>
    <w:rsid w:val="00162B10"/>
    <w:rsid w:val="00162CB6"/>
    <w:rsid w:val="00162D5E"/>
    <w:rsid w:val="0016332E"/>
    <w:rsid w:val="0016405E"/>
    <w:rsid w:val="001643DB"/>
    <w:rsid w:val="00164452"/>
    <w:rsid w:val="00164761"/>
    <w:rsid w:val="0016542E"/>
    <w:rsid w:val="00165C28"/>
    <w:rsid w:val="0016628E"/>
    <w:rsid w:val="0016634F"/>
    <w:rsid w:val="001665C1"/>
    <w:rsid w:val="001673E6"/>
    <w:rsid w:val="001716D3"/>
    <w:rsid w:val="001718DB"/>
    <w:rsid w:val="00171CAE"/>
    <w:rsid w:val="0017204A"/>
    <w:rsid w:val="001721D6"/>
    <w:rsid w:val="001727D6"/>
    <w:rsid w:val="00172AF3"/>
    <w:rsid w:val="0017413F"/>
    <w:rsid w:val="0017675D"/>
    <w:rsid w:val="00177431"/>
    <w:rsid w:val="00177DB3"/>
    <w:rsid w:val="00177F8F"/>
    <w:rsid w:val="001807F0"/>
    <w:rsid w:val="00181C05"/>
    <w:rsid w:val="001826D0"/>
    <w:rsid w:val="00182AE5"/>
    <w:rsid w:val="00183BBE"/>
    <w:rsid w:val="00184209"/>
    <w:rsid w:val="001845EC"/>
    <w:rsid w:val="00184681"/>
    <w:rsid w:val="00184B8D"/>
    <w:rsid w:val="0018535A"/>
    <w:rsid w:val="00186102"/>
    <w:rsid w:val="00186FFD"/>
    <w:rsid w:val="001876A5"/>
    <w:rsid w:val="00190016"/>
    <w:rsid w:val="0019025B"/>
    <w:rsid w:val="00190E13"/>
    <w:rsid w:val="0019150D"/>
    <w:rsid w:val="00191DFC"/>
    <w:rsid w:val="00191E4D"/>
    <w:rsid w:val="0019243A"/>
    <w:rsid w:val="001925A4"/>
    <w:rsid w:val="00192BC3"/>
    <w:rsid w:val="00192D29"/>
    <w:rsid w:val="001933E6"/>
    <w:rsid w:val="00193C52"/>
    <w:rsid w:val="001942AA"/>
    <w:rsid w:val="00194E4A"/>
    <w:rsid w:val="00194F77"/>
    <w:rsid w:val="00195290"/>
    <w:rsid w:val="001954C6"/>
    <w:rsid w:val="00195822"/>
    <w:rsid w:val="00195982"/>
    <w:rsid w:val="00195B4E"/>
    <w:rsid w:val="0019600D"/>
    <w:rsid w:val="0019720A"/>
    <w:rsid w:val="001976C2"/>
    <w:rsid w:val="001A01C5"/>
    <w:rsid w:val="001A084B"/>
    <w:rsid w:val="001A0D10"/>
    <w:rsid w:val="001A12AC"/>
    <w:rsid w:val="001A3BF7"/>
    <w:rsid w:val="001A4973"/>
    <w:rsid w:val="001A4FF7"/>
    <w:rsid w:val="001A5F62"/>
    <w:rsid w:val="001A6EF6"/>
    <w:rsid w:val="001A7D79"/>
    <w:rsid w:val="001B00D9"/>
    <w:rsid w:val="001B072D"/>
    <w:rsid w:val="001B0902"/>
    <w:rsid w:val="001B11ED"/>
    <w:rsid w:val="001B16E3"/>
    <w:rsid w:val="001B1FF6"/>
    <w:rsid w:val="001B3347"/>
    <w:rsid w:val="001C012F"/>
    <w:rsid w:val="001C0C2E"/>
    <w:rsid w:val="001C1308"/>
    <w:rsid w:val="001C1FA8"/>
    <w:rsid w:val="001C2E1A"/>
    <w:rsid w:val="001C321B"/>
    <w:rsid w:val="001C3BC8"/>
    <w:rsid w:val="001C4184"/>
    <w:rsid w:val="001C4305"/>
    <w:rsid w:val="001C4381"/>
    <w:rsid w:val="001C57B0"/>
    <w:rsid w:val="001C5C4B"/>
    <w:rsid w:val="001C67C6"/>
    <w:rsid w:val="001C6B7C"/>
    <w:rsid w:val="001C6CAF"/>
    <w:rsid w:val="001C762D"/>
    <w:rsid w:val="001C796B"/>
    <w:rsid w:val="001D0132"/>
    <w:rsid w:val="001D031B"/>
    <w:rsid w:val="001D04CB"/>
    <w:rsid w:val="001D04FC"/>
    <w:rsid w:val="001D0AC6"/>
    <w:rsid w:val="001D0D49"/>
    <w:rsid w:val="001D1574"/>
    <w:rsid w:val="001D1EBA"/>
    <w:rsid w:val="001D2C5B"/>
    <w:rsid w:val="001D3473"/>
    <w:rsid w:val="001D353A"/>
    <w:rsid w:val="001D55F8"/>
    <w:rsid w:val="001D635D"/>
    <w:rsid w:val="001D7DC1"/>
    <w:rsid w:val="001E0AA8"/>
    <w:rsid w:val="001E184A"/>
    <w:rsid w:val="001E19FE"/>
    <w:rsid w:val="001E20B1"/>
    <w:rsid w:val="001E2480"/>
    <w:rsid w:val="001E275B"/>
    <w:rsid w:val="001E32E6"/>
    <w:rsid w:val="001E3CAC"/>
    <w:rsid w:val="001E40BE"/>
    <w:rsid w:val="001E4EB9"/>
    <w:rsid w:val="001E506D"/>
    <w:rsid w:val="001E50BE"/>
    <w:rsid w:val="001E5447"/>
    <w:rsid w:val="001E5AE6"/>
    <w:rsid w:val="001E72B3"/>
    <w:rsid w:val="001E72B5"/>
    <w:rsid w:val="001E72CE"/>
    <w:rsid w:val="001E783A"/>
    <w:rsid w:val="001F057A"/>
    <w:rsid w:val="001F0726"/>
    <w:rsid w:val="001F0CAD"/>
    <w:rsid w:val="001F175A"/>
    <w:rsid w:val="001F1D91"/>
    <w:rsid w:val="001F2800"/>
    <w:rsid w:val="001F4019"/>
    <w:rsid w:val="001F4280"/>
    <w:rsid w:val="001F471C"/>
    <w:rsid w:val="001F49A1"/>
    <w:rsid w:val="001F5C90"/>
    <w:rsid w:val="001F6885"/>
    <w:rsid w:val="001F6BBB"/>
    <w:rsid w:val="001F6D48"/>
    <w:rsid w:val="001F7337"/>
    <w:rsid w:val="001F7818"/>
    <w:rsid w:val="00200C43"/>
    <w:rsid w:val="00203F5A"/>
    <w:rsid w:val="00205325"/>
    <w:rsid w:val="00205C1C"/>
    <w:rsid w:val="00206197"/>
    <w:rsid w:val="002064D3"/>
    <w:rsid w:val="002065CB"/>
    <w:rsid w:val="002068EC"/>
    <w:rsid w:val="00206A14"/>
    <w:rsid w:val="00207AC3"/>
    <w:rsid w:val="00207FAB"/>
    <w:rsid w:val="00210A26"/>
    <w:rsid w:val="002111A1"/>
    <w:rsid w:val="002112A8"/>
    <w:rsid w:val="00212400"/>
    <w:rsid w:val="00212AD2"/>
    <w:rsid w:val="00213266"/>
    <w:rsid w:val="002133F5"/>
    <w:rsid w:val="00213D85"/>
    <w:rsid w:val="00213DAD"/>
    <w:rsid w:val="00214114"/>
    <w:rsid w:val="0021473B"/>
    <w:rsid w:val="002152EA"/>
    <w:rsid w:val="002158E1"/>
    <w:rsid w:val="00215B9C"/>
    <w:rsid w:val="002161F7"/>
    <w:rsid w:val="002168E5"/>
    <w:rsid w:val="00216BE7"/>
    <w:rsid w:val="00216C7B"/>
    <w:rsid w:val="00221A4C"/>
    <w:rsid w:val="00221F81"/>
    <w:rsid w:val="00222181"/>
    <w:rsid w:val="00223089"/>
    <w:rsid w:val="002239BF"/>
    <w:rsid w:val="00223CCE"/>
    <w:rsid w:val="00223CD5"/>
    <w:rsid w:val="00223D72"/>
    <w:rsid w:val="002248A4"/>
    <w:rsid w:val="00224A84"/>
    <w:rsid w:val="00225DD8"/>
    <w:rsid w:val="00226490"/>
    <w:rsid w:val="00227576"/>
    <w:rsid w:val="00227A1D"/>
    <w:rsid w:val="00227D78"/>
    <w:rsid w:val="002316AD"/>
    <w:rsid w:val="00231ACA"/>
    <w:rsid w:val="002326A9"/>
    <w:rsid w:val="00232CE3"/>
    <w:rsid w:val="00233A14"/>
    <w:rsid w:val="00233E4E"/>
    <w:rsid w:val="00234601"/>
    <w:rsid w:val="00234A01"/>
    <w:rsid w:val="002356D6"/>
    <w:rsid w:val="0023593C"/>
    <w:rsid w:val="00237204"/>
    <w:rsid w:val="002409C0"/>
    <w:rsid w:val="00241929"/>
    <w:rsid w:val="00242C6A"/>
    <w:rsid w:val="00242F72"/>
    <w:rsid w:val="00243138"/>
    <w:rsid w:val="00243219"/>
    <w:rsid w:val="0024363F"/>
    <w:rsid w:val="00243648"/>
    <w:rsid w:val="00243E2C"/>
    <w:rsid w:val="00245831"/>
    <w:rsid w:val="00245A01"/>
    <w:rsid w:val="00245DCD"/>
    <w:rsid w:val="0024756A"/>
    <w:rsid w:val="00250187"/>
    <w:rsid w:val="002506B4"/>
    <w:rsid w:val="002508D6"/>
    <w:rsid w:val="00252411"/>
    <w:rsid w:val="002527B1"/>
    <w:rsid w:val="002530BF"/>
    <w:rsid w:val="002532E0"/>
    <w:rsid w:val="00253B91"/>
    <w:rsid w:val="00254740"/>
    <w:rsid w:val="00254D3F"/>
    <w:rsid w:val="00256597"/>
    <w:rsid w:val="0025694E"/>
    <w:rsid w:val="00256DB3"/>
    <w:rsid w:val="0025700E"/>
    <w:rsid w:val="002574E1"/>
    <w:rsid w:val="00260BFB"/>
    <w:rsid w:val="00261912"/>
    <w:rsid w:val="00261E4B"/>
    <w:rsid w:val="0026243F"/>
    <w:rsid w:val="00262D48"/>
    <w:rsid w:val="00263C73"/>
    <w:rsid w:val="00264D8C"/>
    <w:rsid w:val="002655C4"/>
    <w:rsid w:val="00265712"/>
    <w:rsid w:val="0026591B"/>
    <w:rsid w:val="00265C35"/>
    <w:rsid w:val="00265D50"/>
    <w:rsid w:val="00266480"/>
    <w:rsid w:val="0026678E"/>
    <w:rsid w:val="00266A0D"/>
    <w:rsid w:val="00266B93"/>
    <w:rsid w:val="00266C0E"/>
    <w:rsid w:val="002671E1"/>
    <w:rsid w:val="0026738A"/>
    <w:rsid w:val="002673E0"/>
    <w:rsid w:val="002703F2"/>
    <w:rsid w:val="00270EC4"/>
    <w:rsid w:val="002712F3"/>
    <w:rsid w:val="00271B4F"/>
    <w:rsid w:val="00272154"/>
    <w:rsid w:val="002723C4"/>
    <w:rsid w:val="002723EE"/>
    <w:rsid w:val="002727CE"/>
    <w:rsid w:val="00272DFE"/>
    <w:rsid w:val="00273247"/>
    <w:rsid w:val="00273C19"/>
    <w:rsid w:val="00274130"/>
    <w:rsid w:val="00274E20"/>
    <w:rsid w:val="002753BE"/>
    <w:rsid w:val="00275705"/>
    <w:rsid w:val="00275719"/>
    <w:rsid w:val="00275A49"/>
    <w:rsid w:val="00275F6C"/>
    <w:rsid w:val="0027671A"/>
    <w:rsid w:val="00277FEE"/>
    <w:rsid w:val="00280470"/>
    <w:rsid w:val="00280B4E"/>
    <w:rsid w:val="00281329"/>
    <w:rsid w:val="002813B6"/>
    <w:rsid w:val="002816F8"/>
    <w:rsid w:val="00281AE7"/>
    <w:rsid w:val="00281C15"/>
    <w:rsid w:val="0028230F"/>
    <w:rsid w:val="0028477E"/>
    <w:rsid w:val="002859AB"/>
    <w:rsid w:val="00285B00"/>
    <w:rsid w:val="00285B9D"/>
    <w:rsid w:val="00285F5C"/>
    <w:rsid w:val="0028662E"/>
    <w:rsid w:val="002873B1"/>
    <w:rsid w:val="00287862"/>
    <w:rsid w:val="00290973"/>
    <w:rsid w:val="002919EC"/>
    <w:rsid w:val="00291BE2"/>
    <w:rsid w:val="00291EBF"/>
    <w:rsid w:val="00291F2C"/>
    <w:rsid w:val="00292DDA"/>
    <w:rsid w:val="00292EA5"/>
    <w:rsid w:val="002930A9"/>
    <w:rsid w:val="002933CD"/>
    <w:rsid w:val="00293EF2"/>
    <w:rsid w:val="00294645"/>
    <w:rsid w:val="0029564B"/>
    <w:rsid w:val="00295E86"/>
    <w:rsid w:val="002962C2"/>
    <w:rsid w:val="00296461"/>
    <w:rsid w:val="00296579"/>
    <w:rsid w:val="0029797A"/>
    <w:rsid w:val="002A0244"/>
    <w:rsid w:val="002A05CC"/>
    <w:rsid w:val="002A0623"/>
    <w:rsid w:val="002A151D"/>
    <w:rsid w:val="002A2A5D"/>
    <w:rsid w:val="002A2A7B"/>
    <w:rsid w:val="002A36C1"/>
    <w:rsid w:val="002A391C"/>
    <w:rsid w:val="002A484A"/>
    <w:rsid w:val="002A4D00"/>
    <w:rsid w:val="002A4E0A"/>
    <w:rsid w:val="002A5231"/>
    <w:rsid w:val="002A5769"/>
    <w:rsid w:val="002A5957"/>
    <w:rsid w:val="002A712D"/>
    <w:rsid w:val="002A751F"/>
    <w:rsid w:val="002A7DCE"/>
    <w:rsid w:val="002B0569"/>
    <w:rsid w:val="002B0F4D"/>
    <w:rsid w:val="002B1002"/>
    <w:rsid w:val="002B181B"/>
    <w:rsid w:val="002B223D"/>
    <w:rsid w:val="002B309A"/>
    <w:rsid w:val="002B3A83"/>
    <w:rsid w:val="002B3F75"/>
    <w:rsid w:val="002B41F2"/>
    <w:rsid w:val="002B4726"/>
    <w:rsid w:val="002B4F5A"/>
    <w:rsid w:val="002B57BD"/>
    <w:rsid w:val="002B5A10"/>
    <w:rsid w:val="002B5AEF"/>
    <w:rsid w:val="002B6174"/>
    <w:rsid w:val="002B7822"/>
    <w:rsid w:val="002B7B61"/>
    <w:rsid w:val="002C0624"/>
    <w:rsid w:val="002C0BFE"/>
    <w:rsid w:val="002C1B24"/>
    <w:rsid w:val="002C1CB2"/>
    <w:rsid w:val="002C1CDF"/>
    <w:rsid w:val="002C27B1"/>
    <w:rsid w:val="002C2AEA"/>
    <w:rsid w:val="002C2BBF"/>
    <w:rsid w:val="002C3BB0"/>
    <w:rsid w:val="002C3F74"/>
    <w:rsid w:val="002C48AB"/>
    <w:rsid w:val="002C4D4F"/>
    <w:rsid w:val="002C4E71"/>
    <w:rsid w:val="002C5D66"/>
    <w:rsid w:val="002C719B"/>
    <w:rsid w:val="002C776B"/>
    <w:rsid w:val="002C78D3"/>
    <w:rsid w:val="002C7B46"/>
    <w:rsid w:val="002C7C61"/>
    <w:rsid w:val="002D0372"/>
    <w:rsid w:val="002D0593"/>
    <w:rsid w:val="002D07CF"/>
    <w:rsid w:val="002D0F72"/>
    <w:rsid w:val="002D1B01"/>
    <w:rsid w:val="002D2661"/>
    <w:rsid w:val="002D2994"/>
    <w:rsid w:val="002D3230"/>
    <w:rsid w:val="002D34F9"/>
    <w:rsid w:val="002D39B5"/>
    <w:rsid w:val="002D39F9"/>
    <w:rsid w:val="002D6629"/>
    <w:rsid w:val="002D6BF2"/>
    <w:rsid w:val="002D7A01"/>
    <w:rsid w:val="002D7E7B"/>
    <w:rsid w:val="002E0C81"/>
    <w:rsid w:val="002E150C"/>
    <w:rsid w:val="002E1C34"/>
    <w:rsid w:val="002E2178"/>
    <w:rsid w:val="002E2E39"/>
    <w:rsid w:val="002E2E4A"/>
    <w:rsid w:val="002E2F8C"/>
    <w:rsid w:val="002E3089"/>
    <w:rsid w:val="002E37C6"/>
    <w:rsid w:val="002E3FDD"/>
    <w:rsid w:val="002E4F52"/>
    <w:rsid w:val="002E56BD"/>
    <w:rsid w:val="002E6062"/>
    <w:rsid w:val="002E6297"/>
    <w:rsid w:val="002E72DC"/>
    <w:rsid w:val="002E73D5"/>
    <w:rsid w:val="002E7841"/>
    <w:rsid w:val="002E7980"/>
    <w:rsid w:val="002E7C93"/>
    <w:rsid w:val="002F0454"/>
    <w:rsid w:val="002F0A69"/>
    <w:rsid w:val="002F0BAF"/>
    <w:rsid w:val="002F187B"/>
    <w:rsid w:val="002F1A3A"/>
    <w:rsid w:val="002F27E2"/>
    <w:rsid w:val="002F2F8F"/>
    <w:rsid w:val="002F4007"/>
    <w:rsid w:val="002F4FA1"/>
    <w:rsid w:val="002F66F0"/>
    <w:rsid w:val="002F6AD5"/>
    <w:rsid w:val="002F6F44"/>
    <w:rsid w:val="003005A5"/>
    <w:rsid w:val="00300806"/>
    <w:rsid w:val="00300F43"/>
    <w:rsid w:val="003011BC"/>
    <w:rsid w:val="00301674"/>
    <w:rsid w:val="003021BD"/>
    <w:rsid w:val="00303865"/>
    <w:rsid w:val="00304E55"/>
    <w:rsid w:val="00304E8D"/>
    <w:rsid w:val="00305849"/>
    <w:rsid w:val="00305AF8"/>
    <w:rsid w:val="003062E3"/>
    <w:rsid w:val="00306CC5"/>
    <w:rsid w:val="00307913"/>
    <w:rsid w:val="00307EA5"/>
    <w:rsid w:val="00310A2B"/>
    <w:rsid w:val="00310F9C"/>
    <w:rsid w:val="0031177F"/>
    <w:rsid w:val="00312A34"/>
    <w:rsid w:val="00312B49"/>
    <w:rsid w:val="003134AD"/>
    <w:rsid w:val="0031395D"/>
    <w:rsid w:val="00314713"/>
    <w:rsid w:val="00315699"/>
    <w:rsid w:val="003165F0"/>
    <w:rsid w:val="00317228"/>
    <w:rsid w:val="00317667"/>
    <w:rsid w:val="003177D1"/>
    <w:rsid w:val="00317DB8"/>
    <w:rsid w:val="00320450"/>
    <w:rsid w:val="0032088F"/>
    <w:rsid w:val="00321078"/>
    <w:rsid w:val="00321281"/>
    <w:rsid w:val="00321CE9"/>
    <w:rsid w:val="00321DCF"/>
    <w:rsid w:val="003225B2"/>
    <w:rsid w:val="00322901"/>
    <w:rsid w:val="003246EB"/>
    <w:rsid w:val="00324BE0"/>
    <w:rsid w:val="00324D53"/>
    <w:rsid w:val="00324F91"/>
    <w:rsid w:val="0032532C"/>
    <w:rsid w:val="0032666F"/>
    <w:rsid w:val="0032699E"/>
    <w:rsid w:val="00326F3E"/>
    <w:rsid w:val="00326FCC"/>
    <w:rsid w:val="003276FA"/>
    <w:rsid w:val="00327E75"/>
    <w:rsid w:val="003301D1"/>
    <w:rsid w:val="003314EB"/>
    <w:rsid w:val="003321B9"/>
    <w:rsid w:val="00332326"/>
    <w:rsid w:val="00332AC3"/>
    <w:rsid w:val="00334B0E"/>
    <w:rsid w:val="00334B45"/>
    <w:rsid w:val="003358E8"/>
    <w:rsid w:val="0033679D"/>
    <w:rsid w:val="00337E3F"/>
    <w:rsid w:val="00337EF4"/>
    <w:rsid w:val="003405A7"/>
    <w:rsid w:val="00341290"/>
    <w:rsid w:val="003430BE"/>
    <w:rsid w:val="0034369A"/>
    <w:rsid w:val="00344D9C"/>
    <w:rsid w:val="003456AF"/>
    <w:rsid w:val="00346590"/>
    <w:rsid w:val="0034728A"/>
    <w:rsid w:val="00351A7E"/>
    <w:rsid w:val="00351ABC"/>
    <w:rsid w:val="00352C85"/>
    <w:rsid w:val="00352DB4"/>
    <w:rsid w:val="00352EF1"/>
    <w:rsid w:val="00352F5E"/>
    <w:rsid w:val="003533A3"/>
    <w:rsid w:val="00353691"/>
    <w:rsid w:val="0035373A"/>
    <w:rsid w:val="00353A4E"/>
    <w:rsid w:val="00353EF2"/>
    <w:rsid w:val="003540FF"/>
    <w:rsid w:val="00355C9F"/>
    <w:rsid w:val="003568BD"/>
    <w:rsid w:val="00356C6F"/>
    <w:rsid w:val="00357C3F"/>
    <w:rsid w:val="00357CE9"/>
    <w:rsid w:val="00357F49"/>
    <w:rsid w:val="00360219"/>
    <w:rsid w:val="0036065D"/>
    <w:rsid w:val="00360A78"/>
    <w:rsid w:val="00361052"/>
    <w:rsid w:val="00362116"/>
    <w:rsid w:val="00362B83"/>
    <w:rsid w:val="00362CD8"/>
    <w:rsid w:val="00363E6A"/>
    <w:rsid w:val="00363F35"/>
    <w:rsid w:val="00364FDD"/>
    <w:rsid w:val="00366652"/>
    <w:rsid w:val="00366798"/>
    <w:rsid w:val="00367596"/>
    <w:rsid w:val="00367E10"/>
    <w:rsid w:val="00370579"/>
    <w:rsid w:val="00370845"/>
    <w:rsid w:val="00371465"/>
    <w:rsid w:val="00372B7A"/>
    <w:rsid w:val="00372F30"/>
    <w:rsid w:val="00373C15"/>
    <w:rsid w:val="00373E7F"/>
    <w:rsid w:val="003745EE"/>
    <w:rsid w:val="00374BF9"/>
    <w:rsid w:val="00374CF5"/>
    <w:rsid w:val="00376C91"/>
    <w:rsid w:val="00376E73"/>
    <w:rsid w:val="003771C2"/>
    <w:rsid w:val="00377F06"/>
    <w:rsid w:val="00380936"/>
    <w:rsid w:val="00380B05"/>
    <w:rsid w:val="0038250F"/>
    <w:rsid w:val="00383FB3"/>
    <w:rsid w:val="00384D3A"/>
    <w:rsid w:val="00385738"/>
    <w:rsid w:val="00385E32"/>
    <w:rsid w:val="00385E70"/>
    <w:rsid w:val="00385F2A"/>
    <w:rsid w:val="0038692F"/>
    <w:rsid w:val="003878B7"/>
    <w:rsid w:val="00390364"/>
    <w:rsid w:val="00390980"/>
    <w:rsid w:val="0039115B"/>
    <w:rsid w:val="00391771"/>
    <w:rsid w:val="00391A5B"/>
    <w:rsid w:val="003920DE"/>
    <w:rsid w:val="0039239B"/>
    <w:rsid w:val="00392AB0"/>
    <w:rsid w:val="00392D60"/>
    <w:rsid w:val="00393725"/>
    <w:rsid w:val="00393799"/>
    <w:rsid w:val="0039424E"/>
    <w:rsid w:val="00394279"/>
    <w:rsid w:val="003946E0"/>
    <w:rsid w:val="00394704"/>
    <w:rsid w:val="00394A8C"/>
    <w:rsid w:val="0039512D"/>
    <w:rsid w:val="0039555D"/>
    <w:rsid w:val="0039623E"/>
    <w:rsid w:val="003971DD"/>
    <w:rsid w:val="00397A14"/>
    <w:rsid w:val="00397B20"/>
    <w:rsid w:val="00397B77"/>
    <w:rsid w:val="003A0301"/>
    <w:rsid w:val="003A09A0"/>
    <w:rsid w:val="003A1131"/>
    <w:rsid w:val="003A1896"/>
    <w:rsid w:val="003A2463"/>
    <w:rsid w:val="003A26CE"/>
    <w:rsid w:val="003A387B"/>
    <w:rsid w:val="003A456F"/>
    <w:rsid w:val="003A4F6A"/>
    <w:rsid w:val="003A52CF"/>
    <w:rsid w:val="003A55D1"/>
    <w:rsid w:val="003A5E34"/>
    <w:rsid w:val="003A6198"/>
    <w:rsid w:val="003A6292"/>
    <w:rsid w:val="003A6BA8"/>
    <w:rsid w:val="003A6EF0"/>
    <w:rsid w:val="003A76FB"/>
    <w:rsid w:val="003A78B6"/>
    <w:rsid w:val="003A7A98"/>
    <w:rsid w:val="003B0748"/>
    <w:rsid w:val="003B1937"/>
    <w:rsid w:val="003B1B13"/>
    <w:rsid w:val="003B22A3"/>
    <w:rsid w:val="003B2756"/>
    <w:rsid w:val="003B3637"/>
    <w:rsid w:val="003B4E7B"/>
    <w:rsid w:val="003B5C4E"/>
    <w:rsid w:val="003C01CF"/>
    <w:rsid w:val="003C05B5"/>
    <w:rsid w:val="003C06A3"/>
    <w:rsid w:val="003C11A1"/>
    <w:rsid w:val="003C1515"/>
    <w:rsid w:val="003C1996"/>
    <w:rsid w:val="003C1C47"/>
    <w:rsid w:val="003C1EC5"/>
    <w:rsid w:val="003C2B50"/>
    <w:rsid w:val="003C3591"/>
    <w:rsid w:val="003C3AEF"/>
    <w:rsid w:val="003C4845"/>
    <w:rsid w:val="003C4E77"/>
    <w:rsid w:val="003C552C"/>
    <w:rsid w:val="003C562B"/>
    <w:rsid w:val="003C7253"/>
    <w:rsid w:val="003D00B7"/>
    <w:rsid w:val="003D0760"/>
    <w:rsid w:val="003D156E"/>
    <w:rsid w:val="003D192C"/>
    <w:rsid w:val="003D1A02"/>
    <w:rsid w:val="003D1EF5"/>
    <w:rsid w:val="003D27A2"/>
    <w:rsid w:val="003D29ED"/>
    <w:rsid w:val="003D2A33"/>
    <w:rsid w:val="003D2C48"/>
    <w:rsid w:val="003D3C2D"/>
    <w:rsid w:val="003D47F6"/>
    <w:rsid w:val="003D5470"/>
    <w:rsid w:val="003D58FD"/>
    <w:rsid w:val="003D6268"/>
    <w:rsid w:val="003D75A5"/>
    <w:rsid w:val="003D7FF9"/>
    <w:rsid w:val="003E00CC"/>
    <w:rsid w:val="003E0238"/>
    <w:rsid w:val="003E07B1"/>
    <w:rsid w:val="003E1EF9"/>
    <w:rsid w:val="003E40DB"/>
    <w:rsid w:val="003E4124"/>
    <w:rsid w:val="003E4324"/>
    <w:rsid w:val="003E44A6"/>
    <w:rsid w:val="003E4770"/>
    <w:rsid w:val="003E57B4"/>
    <w:rsid w:val="003E7036"/>
    <w:rsid w:val="003E717C"/>
    <w:rsid w:val="003F000A"/>
    <w:rsid w:val="003F07CC"/>
    <w:rsid w:val="003F17E7"/>
    <w:rsid w:val="003F3333"/>
    <w:rsid w:val="003F4736"/>
    <w:rsid w:val="003F4E6A"/>
    <w:rsid w:val="003F52AD"/>
    <w:rsid w:val="003F5F26"/>
    <w:rsid w:val="003F656A"/>
    <w:rsid w:val="003F6934"/>
    <w:rsid w:val="003F6E3F"/>
    <w:rsid w:val="003F6EBA"/>
    <w:rsid w:val="003F777D"/>
    <w:rsid w:val="003F7DA9"/>
    <w:rsid w:val="004003B1"/>
    <w:rsid w:val="00400C39"/>
    <w:rsid w:val="00400EB8"/>
    <w:rsid w:val="00400FA3"/>
    <w:rsid w:val="00401322"/>
    <w:rsid w:val="0040199D"/>
    <w:rsid w:val="00401DC1"/>
    <w:rsid w:val="0040200B"/>
    <w:rsid w:val="00403117"/>
    <w:rsid w:val="0040318C"/>
    <w:rsid w:val="00403612"/>
    <w:rsid w:val="00403A5B"/>
    <w:rsid w:val="00403FB9"/>
    <w:rsid w:val="00404106"/>
    <w:rsid w:val="00404EDD"/>
    <w:rsid w:val="00405205"/>
    <w:rsid w:val="004059B7"/>
    <w:rsid w:val="00406D60"/>
    <w:rsid w:val="00406E1D"/>
    <w:rsid w:val="0040745D"/>
    <w:rsid w:val="0040751F"/>
    <w:rsid w:val="004079B7"/>
    <w:rsid w:val="004104C2"/>
    <w:rsid w:val="004108CA"/>
    <w:rsid w:val="00410C08"/>
    <w:rsid w:val="00410E7E"/>
    <w:rsid w:val="00411412"/>
    <w:rsid w:val="00411D53"/>
    <w:rsid w:val="004131AD"/>
    <w:rsid w:val="004132B9"/>
    <w:rsid w:val="00413841"/>
    <w:rsid w:val="00413A0D"/>
    <w:rsid w:val="00413DA1"/>
    <w:rsid w:val="004140EB"/>
    <w:rsid w:val="00414D83"/>
    <w:rsid w:val="00415585"/>
    <w:rsid w:val="0041597D"/>
    <w:rsid w:val="00415BD2"/>
    <w:rsid w:val="004169E3"/>
    <w:rsid w:val="00417A91"/>
    <w:rsid w:val="004213CA"/>
    <w:rsid w:val="004214C3"/>
    <w:rsid w:val="004217C9"/>
    <w:rsid w:val="004229D6"/>
    <w:rsid w:val="004238FD"/>
    <w:rsid w:val="00424E12"/>
    <w:rsid w:val="0042591B"/>
    <w:rsid w:val="00425946"/>
    <w:rsid w:val="0042636C"/>
    <w:rsid w:val="0043034A"/>
    <w:rsid w:val="00430384"/>
    <w:rsid w:val="0043041A"/>
    <w:rsid w:val="00430B88"/>
    <w:rsid w:val="004319F4"/>
    <w:rsid w:val="00432177"/>
    <w:rsid w:val="00432E18"/>
    <w:rsid w:val="00432E6B"/>
    <w:rsid w:val="00433D0B"/>
    <w:rsid w:val="004343C9"/>
    <w:rsid w:val="00434636"/>
    <w:rsid w:val="004346C2"/>
    <w:rsid w:val="00434F48"/>
    <w:rsid w:val="00435C57"/>
    <w:rsid w:val="00435FCC"/>
    <w:rsid w:val="00436731"/>
    <w:rsid w:val="00436973"/>
    <w:rsid w:val="00436C85"/>
    <w:rsid w:val="00437288"/>
    <w:rsid w:val="0043734D"/>
    <w:rsid w:val="00440588"/>
    <w:rsid w:val="0044114C"/>
    <w:rsid w:val="0044179A"/>
    <w:rsid w:val="00441BDE"/>
    <w:rsid w:val="004424A7"/>
    <w:rsid w:val="0044253B"/>
    <w:rsid w:val="00442882"/>
    <w:rsid w:val="004435BE"/>
    <w:rsid w:val="0044464A"/>
    <w:rsid w:val="00444FC8"/>
    <w:rsid w:val="004453F8"/>
    <w:rsid w:val="00445F91"/>
    <w:rsid w:val="00447785"/>
    <w:rsid w:val="0045042A"/>
    <w:rsid w:val="00450A37"/>
    <w:rsid w:val="0045168D"/>
    <w:rsid w:val="00453607"/>
    <w:rsid w:val="004538C9"/>
    <w:rsid w:val="004540E3"/>
    <w:rsid w:val="00454374"/>
    <w:rsid w:val="004547AB"/>
    <w:rsid w:val="00454847"/>
    <w:rsid w:val="0045683E"/>
    <w:rsid w:val="00456DE6"/>
    <w:rsid w:val="00460DBE"/>
    <w:rsid w:val="00461593"/>
    <w:rsid w:val="00461BA9"/>
    <w:rsid w:val="004623EF"/>
    <w:rsid w:val="004634F8"/>
    <w:rsid w:val="0046427E"/>
    <w:rsid w:val="00465936"/>
    <w:rsid w:val="00465B69"/>
    <w:rsid w:val="00466D2C"/>
    <w:rsid w:val="00466D7F"/>
    <w:rsid w:val="004702FF"/>
    <w:rsid w:val="00470763"/>
    <w:rsid w:val="00471E29"/>
    <w:rsid w:val="0047239F"/>
    <w:rsid w:val="0047297D"/>
    <w:rsid w:val="00473ABE"/>
    <w:rsid w:val="00475134"/>
    <w:rsid w:val="00475439"/>
    <w:rsid w:val="00475E0C"/>
    <w:rsid w:val="00476065"/>
    <w:rsid w:val="00476253"/>
    <w:rsid w:val="004772B0"/>
    <w:rsid w:val="004802A8"/>
    <w:rsid w:val="0048232D"/>
    <w:rsid w:val="0048245C"/>
    <w:rsid w:val="00482B55"/>
    <w:rsid w:val="004834EA"/>
    <w:rsid w:val="00483AB5"/>
    <w:rsid w:val="00485328"/>
    <w:rsid w:val="0048542A"/>
    <w:rsid w:val="004861D8"/>
    <w:rsid w:val="00487545"/>
    <w:rsid w:val="00487D14"/>
    <w:rsid w:val="00491DEA"/>
    <w:rsid w:val="00491E90"/>
    <w:rsid w:val="0049242D"/>
    <w:rsid w:val="00492D7E"/>
    <w:rsid w:val="0049313B"/>
    <w:rsid w:val="00493375"/>
    <w:rsid w:val="0049392E"/>
    <w:rsid w:val="0049432A"/>
    <w:rsid w:val="00494B15"/>
    <w:rsid w:val="00495C9B"/>
    <w:rsid w:val="00495DF4"/>
    <w:rsid w:val="0049672D"/>
    <w:rsid w:val="00496C28"/>
    <w:rsid w:val="00497687"/>
    <w:rsid w:val="0049791F"/>
    <w:rsid w:val="00497C9E"/>
    <w:rsid w:val="004A0267"/>
    <w:rsid w:val="004A0D6D"/>
    <w:rsid w:val="004A22B9"/>
    <w:rsid w:val="004A27FC"/>
    <w:rsid w:val="004A34BE"/>
    <w:rsid w:val="004A413A"/>
    <w:rsid w:val="004A515A"/>
    <w:rsid w:val="004A5284"/>
    <w:rsid w:val="004A5D53"/>
    <w:rsid w:val="004A6D19"/>
    <w:rsid w:val="004A7621"/>
    <w:rsid w:val="004B04DA"/>
    <w:rsid w:val="004B12B1"/>
    <w:rsid w:val="004B212C"/>
    <w:rsid w:val="004B2597"/>
    <w:rsid w:val="004B26DA"/>
    <w:rsid w:val="004B2DBC"/>
    <w:rsid w:val="004B383C"/>
    <w:rsid w:val="004B3DE2"/>
    <w:rsid w:val="004B4304"/>
    <w:rsid w:val="004B4E3C"/>
    <w:rsid w:val="004B5A1C"/>
    <w:rsid w:val="004B646D"/>
    <w:rsid w:val="004B7170"/>
    <w:rsid w:val="004C02BB"/>
    <w:rsid w:val="004C0FD7"/>
    <w:rsid w:val="004C1745"/>
    <w:rsid w:val="004C1DD0"/>
    <w:rsid w:val="004C1E82"/>
    <w:rsid w:val="004C2800"/>
    <w:rsid w:val="004C3044"/>
    <w:rsid w:val="004C3F2D"/>
    <w:rsid w:val="004C447C"/>
    <w:rsid w:val="004C4DC5"/>
    <w:rsid w:val="004C5447"/>
    <w:rsid w:val="004C5591"/>
    <w:rsid w:val="004C628A"/>
    <w:rsid w:val="004C736D"/>
    <w:rsid w:val="004D0BB5"/>
    <w:rsid w:val="004D1573"/>
    <w:rsid w:val="004D159B"/>
    <w:rsid w:val="004D26A4"/>
    <w:rsid w:val="004D358A"/>
    <w:rsid w:val="004D37C2"/>
    <w:rsid w:val="004D42C9"/>
    <w:rsid w:val="004D4A1C"/>
    <w:rsid w:val="004D4F84"/>
    <w:rsid w:val="004D582E"/>
    <w:rsid w:val="004D6A03"/>
    <w:rsid w:val="004D74A5"/>
    <w:rsid w:val="004E00CD"/>
    <w:rsid w:val="004E1537"/>
    <w:rsid w:val="004E1BD2"/>
    <w:rsid w:val="004E30B0"/>
    <w:rsid w:val="004E320B"/>
    <w:rsid w:val="004E3567"/>
    <w:rsid w:val="004E36F0"/>
    <w:rsid w:val="004E3D1F"/>
    <w:rsid w:val="004E4D0B"/>
    <w:rsid w:val="004E52F4"/>
    <w:rsid w:val="004E6105"/>
    <w:rsid w:val="004E7767"/>
    <w:rsid w:val="004E79F5"/>
    <w:rsid w:val="004E7FAD"/>
    <w:rsid w:val="004F0347"/>
    <w:rsid w:val="004F09C4"/>
    <w:rsid w:val="004F0EF5"/>
    <w:rsid w:val="004F18A8"/>
    <w:rsid w:val="004F1B01"/>
    <w:rsid w:val="004F1DDF"/>
    <w:rsid w:val="004F1EA0"/>
    <w:rsid w:val="004F2214"/>
    <w:rsid w:val="004F28CB"/>
    <w:rsid w:val="004F345E"/>
    <w:rsid w:val="004F3ACF"/>
    <w:rsid w:val="004F4976"/>
    <w:rsid w:val="004F4BE1"/>
    <w:rsid w:val="004F4CC3"/>
    <w:rsid w:val="004F561D"/>
    <w:rsid w:val="004F59D0"/>
    <w:rsid w:val="004F6648"/>
    <w:rsid w:val="004F7707"/>
    <w:rsid w:val="004F786E"/>
    <w:rsid w:val="00500DE7"/>
    <w:rsid w:val="0050141A"/>
    <w:rsid w:val="005022A2"/>
    <w:rsid w:val="0050276A"/>
    <w:rsid w:val="00502876"/>
    <w:rsid w:val="005044F5"/>
    <w:rsid w:val="005055D8"/>
    <w:rsid w:val="00505FD6"/>
    <w:rsid w:val="0050602B"/>
    <w:rsid w:val="005063F6"/>
    <w:rsid w:val="00506C5A"/>
    <w:rsid w:val="00506C71"/>
    <w:rsid w:val="00506DE3"/>
    <w:rsid w:val="00507707"/>
    <w:rsid w:val="005079E4"/>
    <w:rsid w:val="005111B5"/>
    <w:rsid w:val="005120F5"/>
    <w:rsid w:val="005126A3"/>
    <w:rsid w:val="0051292C"/>
    <w:rsid w:val="00513535"/>
    <w:rsid w:val="005135B4"/>
    <w:rsid w:val="00513724"/>
    <w:rsid w:val="00513D84"/>
    <w:rsid w:val="0051404D"/>
    <w:rsid w:val="005141EE"/>
    <w:rsid w:val="005149FA"/>
    <w:rsid w:val="00514D0E"/>
    <w:rsid w:val="005158BB"/>
    <w:rsid w:val="00515B1F"/>
    <w:rsid w:val="005164DC"/>
    <w:rsid w:val="00516B51"/>
    <w:rsid w:val="00516EF4"/>
    <w:rsid w:val="00517AD7"/>
    <w:rsid w:val="00517B56"/>
    <w:rsid w:val="005205E5"/>
    <w:rsid w:val="00520CB3"/>
    <w:rsid w:val="005214D6"/>
    <w:rsid w:val="0052167E"/>
    <w:rsid w:val="00521F40"/>
    <w:rsid w:val="005223AC"/>
    <w:rsid w:val="005225EA"/>
    <w:rsid w:val="005228B8"/>
    <w:rsid w:val="00522AD0"/>
    <w:rsid w:val="005236CD"/>
    <w:rsid w:val="005245E3"/>
    <w:rsid w:val="00524FBD"/>
    <w:rsid w:val="005260C0"/>
    <w:rsid w:val="00526509"/>
    <w:rsid w:val="00526BF1"/>
    <w:rsid w:val="005276AE"/>
    <w:rsid w:val="005302DE"/>
    <w:rsid w:val="005304C4"/>
    <w:rsid w:val="00532B5D"/>
    <w:rsid w:val="00532EA3"/>
    <w:rsid w:val="005340D8"/>
    <w:rsid w:val="00534965"/>
    <w:rsid w:val="00536862"/>
    <w:rsid w:val="00536E04"/>
    <w:rsid w:val="005372C1"/>
    <w:rsid w:val="005378E3"/>
    <w:rsid w:val="00540B53"/>
    <w:rsid w:val="0054128B"/>
    <w:rsid w:val="00541361"/>
    <w:rsid w:val="00541676"/>
    <w:rsid w:val="00541B46"/>
    <w:rsid w:val="00542295"/>
    <w:rsid w:val="00543157"/>
    <w:rsid w:val="005433F3"/>
    <w:rsid w:val="00543426"/>
    <w:rsid w:val="00543F77"/>
    <w:rsid w:val="00544EE9"/>
    <w:rsid w:val="005450C5"/>
    <w:rsid w:val="005454F9"/>
    <w:rsid w:val="005457B2"/>
    <w:rsid w:val="00545F8A"/>
    <w:rsid w:val="0054610C"/>
    <w:rsid w:val="00546336"/>
    <w:rsid w:val="005469D3"/>
    <w:rsid w:val="00546AE8"/>
    <w:rsid w:val="00546B9F"/>
    <w:rsid w:val="00547E8C"/>
    <w:rsid w:val="00550014"/>
    <w:rsid w:val="0055068F"/>
    <w:rsid w:val="00550E05"/>
    <w:rsid w:val="00550F52"/>
    <w:rsid w:val="0055157B"/>
    <w:rsid w:val="0055183E"/>
    <w:rsid w:val="00551F69"/>
    <w:rsid w:val="00553245"/>
    <w:rsid w:val="005533F7"/>
    <w:rsid w:val="00553A20"/>
    <w:rsid w:val="005545B6"/>
    <w:rsid w:val="005563C7"/>
    <w:rsid w:val="005564FC"/>
    <w:rsid w:val="0055703F"/>
    <w:rsid w:val="005570BC"/>
    <w:rsid w:val="00557312"/>
    <w:rsid w:val="00557482"/>
    <w:rsid w:val="00557CDA"/>
    <w:rsid w:val="0056001B"/>
    <w:rsid w:val="0056063F"/>
    <w:rsid w:val="00560666"/>
    <w:rsid w:val="005606EE"/>
    <w:rsid w:val="00560740"/>
    <w:rsid w:val="00560B5F"/>
    <w:rsid w:val="005612D9"/>
    <w:rsid w:val="005613F0"/>
    <w:rsid w:val="0056157F"/>
    <w:rsid w:val="00562451"/>
    <w:rsid w:val="0056297A"/>
    <w:rsid w:val="00562A45"/>
    <w:rsid w:val="00562A78"/>
    <w:rsid w:val="00562D56"/>
    <w:rsid w:val="00563FDE"/>
    <w:rsid w:val="0056446E"/>
    <w:rsid w:val="00565163"/>
    <w:rsid w:val="005652BC"/>
    <w:rsid w:val="005659C9"/>
    <w:rsid w:val="0056653F"/>
    <w:rsid w:val="00567363"/>
    <w:rsid w:val="00567771"/>
    <w:rsid w:val="00567D27"/>
    <w:rsid w:val="00570712"/>
    <w:rsid w:val="0057126A"/>
    <w:rsid w:val="00571943"/>
    <w:rsid w:val="00571998"/>
    <w:rsid w:val="005720B9"/>
    <w:rsid w:val="0057231D"/>
    <w:rsid w:val="00572828"/>
    <w:rsid w:val="00572D31"/>
    <w:rsid w:val="00573287"/>
    <w:rsid w:val="005734DD"/>
    <w:rsid w:val="00573797"/>
    <w:rsid w:val="00573891"/>
    <w:rsid w:val="00573C25"/>
    <w:rsid w:val="00573F01"/>
    <w:rsid w:val="005741B0"/>
    <w:rsid w:val="0057463B"/>
    <w:rsid w:val="00575A04"/>
    <w:rsid w:val="005761CA"/>
    <w:rsid w:val="005762A9"/>
    <w:rsid w:val="00577062"/>
    <w:rsid w:val="0057766D"/>
    <w:rsid w:val="005777F0"/>
    <w:rsid w:val="00577834"/>
    <w:rsid w:val="00577F87"/>
    <w:rsid w:val="00580022"/>
    <w:rsid w:val="00581228"/>
    <w:rsid w:val="005812E8"/>
    <w:rsid w:val="00583AD9"/>
    <w:rsid w:val="00583C3B"/>
    <w:rsid w:val="0058441C"/>
    <w:rsid w:val="005848C2"/>
    <w:rsid w:val="00584BD2"/>
    <w:rsid w:val="00585198"/>
    <w:rsid w:val="00585ACD"/>
    <w:rsid w:val="0058693F"/>
    <w:rsid w:val="00587156"/>
    <w:rsid w:val="00587863"/>
    <w:rsid w:val="00587A85"/>
    <w:rsid w:val="00587C81"/>
    <w:rsid w:val="00587E1F"/>
    <w:rsid w:val="00587E67"/>
    <w:rsid w:val="00590081"/>
    <w:rsid w:val="00590962"/>
    <w:rsid w:val="005914E0"/>
    <w:rsid w:val="0059198E"/>
    <w:rsid w:val="00591AFC"/>
    <w:rsid w:val="00592A2A"/>
    <w:rsid w:val="00592DC5"/>
    <w:rsid w:val="005942A9"/>
    <w:rsid w:val="00595405"/>
    <w:rsid w:val="005959EC"/>
    <w:rsid w:val="00596C3F"/>
    <w:rsid w:val="00596C8D"/>
    <w:rsid w:val="00596E24"/>
    <w:rsid w:val="0059747B"/>
    <w:rsid w:val="005A0849"/>
    <w:rsid w:val="005A0B35"/>
    <w:rsid w:val="005A0C14"/>
    <w:rsid w:val="005A0FC9"/>
    <w:rsid w:val="005A11C7"/>
    <w:rsid w:val="005A127E"/>
    <w:rsid w:val="005A19C6"/>
    <w:rsid w:val="005A1D04"/>
    <w:rsid w:val="005A2176"/>
    <w:rsid w:val="005A2195"/>
    <w:rsid w:val="005A30EB"/>
    <w:rsid w:val="005A341D"/>
    <w:rsid w:val="005A4012"/>
    <w:rsid w:val="005A4293"/>
    <w:rsid w:val="005A49CB"/>
    <w:rsid w:val="005A530A"/>
    <w:rsid w:val="005A7191"/>
    <w:rsid w:val="005A7C64"/>
    <w:rsid w:val="005B03B2"/>
    <w:rsid w:val="005B05CE"/>
    <w:rsid w:val="005B1499"/>
    <w:rsid w:val="005B1BA9"/>
    <w:rsid w:val="005B1F29"/>
    <w:rsid w:val="005B4535"/>
    <w:rsid w:val="005B4A2B"/>
    <w:rsid w:val="005B62FE"/>
    <w:rsid w:val="005B6BCB"/>
    <w:rsid w:val="005B7198"/>
    <w:rsid w:val="005C0D01"/>
    <w:rsid w:val="005C1524"/>
    <w:rsid w:val="005C1574"/>
    <w:rsid w:val="005C164A"/>
    <w:rsid w:val="005C1C31"/>
    <w:rsid w:val="005C1C68"/>
    <w:rsid w:val="005C33A1"/>
    <w:rsid w:val="005C3EE3"/>
    <w:rsid w:val="005C5396"/>
    <w:rsid w:val="005C55F8"/>
    <w:rsid w:val="005C6208"/>
    <w:rsid w:val="005C628B"/>
    <w:rsid w:val="005C65D1"/>
    <w:rsid w:val="005C733B"/>
    <w:rsid w:val="005C75E0"/>
    <w:rsid w:val="005C7727"/>
    <w:rsid w:val="005C7F40"/>
    <w:rsid w:val="005D1020"/>
    <w:rsid w:val="005D2C23"/>
    <w:rsid w:val="005D2C31"/>
    <w:rsid w:val="005D3AC2"/>
    <w:rsid w:val="005D4CE0"/>
    <w:rsid w:val="005D51B7"/>
    <w:rsid w:val="005D5DC0"/>
    <w:rsid w:val="005D6285"/>
    <w:rsid w:val="005D6BA6"/>
    <w:rsid w:val="005D6FDB"/>
    <w:rsid w:val="005E048F"/>
    <w:rsid w:val="005E06AE"/>
    <w:rsid w:val="005E06E7"/>
    <w:rsid w:val="005E0C87"/>
    <w:rsid w:val="005E0DF1"/>
    <w:rsid w:val="005E146D"/>
    <w:rsid w:val="005E17F0"/>
    <w:rsid w:val="005E3397"/>
    <w:rsid w:val="005E353B"/>
    <w:rsid w:val="005E37C2"/>
    <w:rsid w:val="005E43C7"/>
    <w:rsid w:val="005E5285"/>
    <w:rsid w:val="005E541E"/>
    <w:rsid w:val="005E5D33"/>
    <w:rsid w:val="005E62F3"/>
    <w:rsid w:val="005E70CE"/>
    <w:rsid w:val="005E74C2"/>
    <w:rsid w:val="005F02A2"/>
    <w:rsid w:val="005F0410"/>
    <w:rsid w:val="005F0A70"/>
    <w:rsid w:val="005F0B58"/>
    <w:rsid w:val="005F10D8"/>
    <w:rsid w:val="005F19FC"/>
    <w:rsid w:val="005F2ED2"/>
    <w:rsid w:val="005F3FDF"/>
    <w:rsid w:val="005F437F"/>
    <w:rsid w:val="005F4CB1"/>
    <w:rsid w:val="005F4E39"/>
    <w:rsid w:val="005F531F"/>
    <w:rsid w:val="005F544E"/>
    <w:rsid w:val="005F5C17"/>
    <w:rsid w:val="005F659E"/>
    <w:rsid w:val="005F65F2"/>
    <w:rsid w:val="005F6DDF"/>
    <w:rsid w:val="00601681"/>
    <w:rsid w:val="00601A66"/>
    <w:rsid w:val="00602006"/>
    <w:rsid w:val="0060207E"/>
    <w:rsid w:val="006022D4"/>
    <w:rsid w:val="00602508"/>
    <w:rsid w:val="00604300"/>
    <w:rsid w:val="006057F6"/>
    <w:rsid w:val="00606CD5"/>
    <w:rsid w:val="006075A6"/>
    <w:rsid w:val="00607E50"/>
    <w:rsid w:val="00607F72"/>
    <w:rsid w:val="00610763"/>
    <w:rsid w:val="00611348"/>
    <w:rsid w:val="0061235A"/>
    <w:rsid w:val="00612B4A"/>
    <w:rsid w:val="00613718"/>
    <w:rsid w:val="00613AC1"/>
    <w:rsid w:val="00613D18"/>
    <w:rsid w:val="00614885"/>
    <w:rsid w:val="00614E4D"/>
    <w:rsid w:val="0061772F"/>
    <w:rsid w:val="00620097"/>
    <w:rsid w:val="00620803"/>
    <w:rsid w:val="00621808"/>
    <w:rsid w:val="00621D51"/>
    <w:rsid w:val="006223B2"/>
    <w:rsid w:val="006228D8"/>
    <w:rsid w:val="006229E1"/>
    <w:rsid w:val="00623902"/>
    <w:rsid w:val="00623D18"/>
    <w:rsid w:val="006245A2"/>
    <w:rsid w:val="006259C5"/>
    <w:rsid w:val="00625E17"/>
    <w:rsid w:val="00626020"/>
    <w:rsid w:val="00626457"/>
    <w:rsid w:val="006265C0"/>
    <w:rsid w:val="006266CA"/>
    <w:rsid w:val="006268F0"/>
    <w:rsid w:val="00626E5A"/>
    <w:rsid w:val="00627871"/>
    <w:rsid w:val="00627978"/>
    <w:rsid w:val="0063010B"/>
    <w:rsid w:val="00630D17"/>
    <w:rsid w:val="0063153E"/>
    <w:rsid w:val="00632AF1"/>
    <w:rsid w:val="0063337C"/>
    <w:rsid w:val="00633D5C"/>
    <w:rsid w:val="00634D9F"/>
    <w:rsid w:val="00635020"/>
    <w:rsid w:val="0063520C"/>
    <w:rsid w:val="00635634"/>
    <w:rsid w:val="0063575E"/>
    <w:rsid w:val="0063588D"/>
    <w:rsid w:val="006358D5"/>
    <w:rsid w:val="00635BE0"/>
    <w:rsid w:val="00635CC0"/>
    <w:rsid w:val="00635FDB"/>
    <w:rsid w:val="0063631C"/>
    <w:rsid w:val="0063677E"/>
    <w:rsid w:val="00636E3E"/>
    <w:rsid w:val="00637116"/>
    <w:rsid w:val="006373CA"/>
    <w:rsid w:val="00637700"/>
    <w:rsid w:val="00640056"/>
    <w:rsid w:val="006406EB"/>
    <w:rsid w:val="0064096D"/>
    <w:rsid w:val="00641364"/>
    <w:rsid w:val="00641B09"/>
    <w:rsid w:val="00641BC3"/>
    <w:rsid w:val="00641DA4"/>
    <w:rsid w:val="00642100"/>
    <w:rsid w:val="0064283A"/>
    <w:rsid w:val="00642C38"/>
    <w:rsid w:val="006437A7"/>
    <w:rsid w:val="00643DE2"/>
    <w:rsid w:val="00644BE3"/>
    <w:rsid w:val="0064517E"/>
    <w:rsid w:val="00645C45"/>
    <w:rsid w:val="00645D54"/>
    <w:rsid w:val="00645F62"/>
    <w:rsid w:val="006461AA"/>
    <w:rsid w:val="00646638"/>
    <w:rsid w:val="006467D8"/>
    <w:rsid w:val="0064718E"/>
    <w:rsid w:val="00647CAA"/>
    <w:rsid w:val="006501B0"/>
    <w:rsid w:val="0065065B"/>
    <w:rsid w:val="00650DDC"/>
    <w:rsid w:val="00651AE8"/>
    <w:rsid w:val="00654253"/>
    <w:rsid w:val="00654320"/>
    <w:rsid w:val="00654C0F"/>
    <w:rsid w:val="006554FF"/>
    <w:rsid w:val="00655DD5"/>
    <w:rsid w:val="006562DE"/>
    <w:rsid w:val="00656A60"/>
    <w:rsid w:val="00657116"/>
    <w:rsid w:val="00657176"/>
    <w:rsid w:val="006576D0"/>
    <w:rsid w:val="00657FA9"/>
    <w:rsid w:val="006605E2"/>
    <w:rsid w:val="00661EFE"/>
    <w:rsid w:val="00662782"/>
    <w:rsid w:val="00662A20"/>
    <w:rsid w:val="0066361A"/>
    <w:rsid w:val="006636FE"/>
    <w:rsid w:val="00663B9A"/>
    <w:rsid w:val="006657AC"/>
    <w:rsid w:val="006659A8"/>
    <w:rsid w:val="006660EC"/>
    <w:rsid w:val="006667CD"/>
    <w:rsid w:val="00666937"/>
    <w:rsid w:val="00670221"/>
    <w:rsid w:val="0067073E"/>
    <w:rsid w:val="006709BB"/>
    <w:rsid w:val="00670F1C"/>
    <w:rsid w:val="00672581"/>
    <w:rsid w:val="00672A09"/>
    <w:rsid w:val="00672CA3"/>
    <w:rsid w:val="00674345"/>
    <w:rsid w:val="00674D43"/>
    <w:rsid w:val="00675494"/>
    <w:rsid w:val="00675500"/>
    <w:rsid w:val="00676454"/>
    <w:rsid w:val="00676E18"/>
    <w:rsid w:val="00677C01"/>
    <w:rsid w:val="0068046C"/>
    <w:rsid w:val="0068122A"/>
    <w:rsid w:val="0068188C"/>
    <w:rsid w:val="00681F89"/>
    <w:rsid w:val="00682B9D"/>
    <w:rsid w:val="006831E2"/>
    <w:rsid w:val="006838A3"/>
    <w:rsid w:val="00683FF9"/>
    <w:rsid w:val="0068439B"/>
    <w:rsid w:val="006843CC"/>
    <w:rsid w:val="006844D9"/>
    <w:rsid w:val="0068473B"/>
    <w:rsid w:val="00686774"/>
    <w:rsid w:val="00686BE8"/>
    <w:rsid w:val="00687370"/>
    <w:rsid w:val="006875AE"/>
    <w:rsid w:val="006877C8"/>
    <w:rsid w:val="00687F4F"/>
    <w:rsid w:val="006901FD"/>
    <w:rsid w:val="006912CF"/>
    <w:rsid w:val="0069249A"/>
    <w:rsid w:val="00692DD6"/>
    <w:rsid w:val="006933D4"/>
    <w:rsid w:val="00693714"/>
    <w:rsid w:val="006937F9"/>
    <w:rsid w:val="00693E36"/>
    <w:rsid w:val="00694D70"/>
    <w:rsid w:val="00695DA8"/>
    <w:rsid w:val="00695F71"/>
    <w:rsid w:val="00696A9F"/>
    <w:rsid w:val="00696BA8"/>
    <w:rsid w:val="00696C0E"/>
    <w:rsid w:val="00697535"/>
    <w:rsid w:val="00697DB2"/>
    <w:rsid w:val="006A070B"/>
    <w:rsid w:val="006A0AEF"/>
    <w:rsid w:val="006A0CFF"/>
    <w:rsid w:val="006A1898"/>
    <w:rsid w:val="006A2457"/>
    <w:rsid w:val="006A362A"/>
    <w:rsid w:val="006A3718"/>
    <w:rsid w:val="006A3EA6"/>
    <w:rsid w:val="006A3EF6"/>
    <w:rsid w:val="006A50E5"/>
    <w:rsid w:val="006A5C44"/>
    <w:rsid w:val="006A714B"/>
    <w:rsid w:val="006B04C1"/>
    <w:rsid w:val="006B0966"/>
    <w:rsid w:val="006B0FFF"/>
    <w:rsid w:val="006B1671"/>
    <w:rsid w:val="006B1ED7"/>
    <w:rsid w:val="006B3C90"/>
    <w:rsid w:val="006B3F30"/>
    <w:rsid w:val="006B4075"/>
    <w:rsid w:val="006B4FA3"/>
    <w:rsid w:val="006B5846"/>
    <w:rsid w:val="006B59DD"/>
    <w:rsid w:val="006B5BC0"/>
    <w:rsid w:val="006B5C35"/>
    <w:rsid w:val="006B61AA"/>
    <w:rsid w:val="006B6B37"/>
    <w:rsid w:val="006B6BF4"/>
    <w:rsid w:val="006B77E9"/>
    <w:rsid w:val="006B7E12"/>
    <w:rsid w:val="006C1F50"/>
    <w:rsid w:val="006C2F78"/>
    <w:rsid w:val="006C4A8F"/>
    <w:rsid w:val="006C56EE"/>
    <w:rsid w:val="006C5D7A"/>
    <w:rsid w:val="006C611E"/>
    <w:rsid w:val="006C6AA3"/>
    <w:rsid w:val="006C7B18"/>
    <w:rsid w:val="006C7EED"/>
    <w:rsid w:val="006D00E3"/>
    <w:rsid w:val="006D0844"/>
    <w:rsid w:val="006D0C5C"/>
    <w:rsid w:val="006D1A8F"/>
    <w:rsid w:val="006D2336"/>
    <w:rsid w:val="006D3A0B"/>
    <w:rsid w:val="006D3BAB"/>
    <w:rsid w:val="006D4066"/>
    <w:rsid w:val="006D41D5"/>
    <w:rsid w:val="006D4725"/>
    <w:rsid w:val="006D4FC2"/>
    <w:rsid w:val="006D596E"/>
    <w:rsid w:val="006D5C9E"/>
    <w:rsid w:val="006D6352"/>
    <w:rsid w:val="006D63BD"/>
    <w:rsid w:val="006D6DC6"/>
    <w:rsid w:val="006D6E51"/>
    <w:rsid w:val="006E04A4"/>
    <w:rsid w:val="006E0899"/>
    <w:rsid w:val="006E0D5E"/>
    <w:rsid w:val="006E1768"/>
    <w:rsid w:val="006E2281"/>
    <w:rsid w:val="006E22A9"/>
    <w:rsid w:val="006E2F0B"/>
    <w:rsid w:val="006E492B"/>
    <w:rsid w:val="006E542C"/>
    <w:rsid w:val="006E622D"/>
    <w:rsid w:val="006E710C"/>
    <w:rsid w:val="006E7A43"/>
    <w:rsid w:val="006F0861"/>
    <w:rsid w:val="006F0D32"/>
    <w:rsid w:val="006F26EB"/>
    <w:rsid w:val="006F475B"/>
    <w:rsid w:val="006F4C0D"/>
    <w:rsid w:val="006F682F"/>
    <w:rsid w:val="006F6B00"/>
    <w:rsid w:val="00700281"/>
    <w:rsid w:val="0070095D"/>
    <w:rsid w:val="007009B9"/>
    <w:rsid w:val="00700FE1"/>
    <w:rsid w:val="007011A5"/>
    <w:rsid w:val="007019D3"/>
    <w:rsid w:val="00701ADE"/>
    <w:rsid w:val="00702B27"/>
    <w:rsid w:val="00702B5F"/>
    <w:rsid w:val="0070413A"/>
    <w:rsid w:val="00704545"/>
    <w:rsid w:val="00706AA8"/>
    <w:rsid w:val="00706C58"/>
    <w:rsid w:val="007075EE"/>
    <w:rsid w:val="00707CA8"/>
    <w:rsid w:val="00707CB2"/>
    <w:rsid w:val="00707D2D"/>
    <w:rsid w:val="00707E53"/>
    <w:rsid w:val="007100DF"/>
    <w:rsid w:val="00710979"/>
    <w:rsid w:val="00710DEB"/>
    <w:rsid w:val="007140AE"/>
    <w:rsid w:val="00714615"/>
    <w:rsid w:val="00714846"/>
    <w:rsid w:val="00715972"/>
    <w:rsid w:val="00715BAC"/>
    <w:rsid w:val="00716369"/>
    <w:rsid w:val="00716597"/>
    <w:rsid w:val="00716913"/>
    <w:rsid w:val="0071745B"/>
    <w:rsid w:val="0071782B"/>
    <w:rsid w:val="00721024"/>
    <w:rsid w:val="007221CB"/>
    <w:rsid w:val="00722732"/>
    <w:rsid w:val="00723499"/>
    <w:rsid w:val="007235EC"/>
    <w:rsid w:val="00723F54"/>
    <w:rsid w:val="00724642"/>
    <w:rsid w:val="00724A3E"/>
    <w:rsid w:val="00724BE0"/>
    <w:rsid w:val="00724F1B"/>
    <w:rsid w:val="00725639"/>
    <w:rsid w:val="007268A1"/>
    <w:rsid w:val="00726B19"/>
    <w:rsid w:val="00726DC3"/>
    <w:rsid w:val="00727909"/>
    <w:rsid w:val="00727B1E"/>
    <w:rsid w:val="00727C7C"/>
    <w:rsid w:val="00730017"/>
    <w:rsid w:val="0073050C"/>
    <w:rsid w:val="00730A10"/>
    <w:rsid w:val="00731986"/>
    <w:rsid w:val="00732354"/>
    <w:rsid w:val="007325FC"/>
    <w:rsid w:val="0073286C"/>
    <w:rsid w:val="00732903"/>
    <w:rsid w:val="00734BB7"/>
    <w:rsid w:val="00735D05"/>
    <w:rsid w:val="00736196"/>
    <w:rsid w:val="00736C9B"/>
    <w:rsid w:val="00736DBA"/>
    <w:rsid w:val="0073710E"/>
    <w:rsid w:val="00737A6A"/>
    <w:rsid w:val="00737D35"/>
    <w:rsid w:val="00740058"/>
    <w:rsid w:val="007400F7"/>
    <w:rsid w:val="0074027F"/>
    <w:rsid w:val="00740540"/>
    <w:rsid w:val="00740D5E"/>
    <w:rsid w:val="00741016"/>
    <w:rsid w:val="007411AE"/>
    <w:rsid w:val="00741278"/>
    <w:rsid w:val="00741C96"/>
    <w:rsid w:val="00742147"/>
    <w:rsid w:val="00742941"/>
    <w:rsid w:val="007439DD"/>
    <w:rsid w:val="007442B2"/>
    <w:rsid w:val="007451CA"/>
    <w:rsid w:val="007458C5"/>
    <w:rsid w:val="00745E49"/>
    <w:rsid w:val="00746F07"/>
    <w:rsid w:val="0074748B"/>
    <w:rsid w:val="00747E20"/>
    <w:rsid w:val="00747E5E"/>
    <w:rsid w:val="00747EF9"/>
    <w:rsid w:val="007500FE"/>
    <w:rsid w:val="00750EB3"/>
    <w:rsid w:val="007517BC"/>
    <w:rsid w:val="00751A5A"/>
    <w:rsid w:val="00751CC1"/>
    <w:rsid w:val="0075260D"/>
    <w:rsid w:val="00752D9D"/>
    <w:rsid w:val="00753190"/>
    <w:rsid w:val="007533E2"/>
    <w:rsid w:val="0075364C"/>
    <w:rsid w:val="00753F74"/>
    <w:rsid w:val="00754038"/>
    <w:rsid w:val="007542C0"/>
    <w:rsid w:val="007546A9"/>
    <w:rsid w:val="00756555"/>
    <w:rsid w:val="0075770A"/>
    <w:rsid w:val="00757758"/>
    <w:rsid w:val="00757D0C"/>
    <w:rsid w:val="00760431"/>
    <w:rsid w:val="00760ECF"/>
    <w:rsid w:val="00762BBC"/>
    <w:rsid w:val="00764387"/>
    <w:rsid w:val="00764D0C"/>
    <w:rsid w:val="00765147"/>
    <w:rsid w:val="007655A8"/>
    <w:rsid w:val="00765B80"/>
    <w:rsid w:val="00765D9D"/>
    <w:rsid w:val="0076626A"/>
    <w:rsid w:val="007707C4"/>
    <w:rsid w:val="0077096E"/>
    <w:rsid w:val="007714CD"/>
    <w:rsid w:val="00771DB6"/>
    <w:rsid w:val="00773D09"/>
    <w:rsid w:val="00775D56"/>
    <w:rsid w:val="007763A0"/>
    <w:rsid w:val="007764B5"/>
    <w:rsid w:val="00776509"/>
    <w:rsid w:val="007765EF"/>
    <w:rsid w:val="00776FDE"/>
    <w:rsid w:val="007772AC"/>
    <w:rsid w:val="007776E9"/>
    <w:rsid w:val="00780A07"/>
    <w:rsid w:val="0078132A"/>
    <w:rsid w:val="007823DB"/>
    <w:rsid w:val="00782D8E"/>
    <w:rsid w:val="00783CEC"/>
    <w:rsid w:val="00783DA2"/>
    <w:rsid w:val="0078410D"/>
    <w:rsid w:val="0078419A"/>
    <w:rsid w:val="007854F7"/>
    <w:rsid w:val="00785877"/>
    <w:rsid w:val="00785FC1"/>
    <w:rsid w:val="00786047"/>
    <w:rsid w:val="0078643E"/>
    <w:rsid w:val="00787422"/>
    <w:rsid w:val="0078785E"/>
    <w:rsid w:val="00787926"/>
    <w:rsid w:val="00787A54"/>
    <w:rsid w:val="0079043B"/>
    <w:rsid w:val="00791557"/>
    <w:rsid w:val="00791809"/>
    <w:rsid w:val="00791C63"/>
    <w:rsid w:val="00791D8A"/>
    <w:rsid w:val="00791E3B"/>
    <w:rsid w:val="0079201F"/>
    <w:rsid w:val="007928A0"/>
    <w:rsid w:val="00792DEC"/>
    <w:rsid w:val="007931DF"/>
    <w:rsid w:val="0079321E"/>
    <w:rsid w:val="00793BF4"/>
    <w:rsid w:val="00793C17"/>
    <w:rsid w:val="0079442C"/>
    <w:rsid w:val="0079525A"/>
    <w:rsid w:val="00796303"/>
    <w:rsid w:val="007967F5"/>
    <w:rsid w:val="00796931"/>
    <w:rsid w:val="00796D01"/>
    <w:rsid w:val="00797B10"/>
    <w:rsid w:val="00797D20"/>
    <w:rsid w:val="007A02C2"/>
    <w:rsid w:val="007A030E"/>
    <w:rsid w:val="007A0A79"/>
    <w:rsid w:val="007A0DD2"/>
    <w:rsid w:val="007A0DE2"/>
    <w:rsid w:val="007A0EC0"/>
    <w:rsid w:val="007A1316"/>
    <w:rsid w:val="007A155E"/>
    <w:rsid w:val="007A185C"/>
    <w:rsid w:val="007A210D"/>
    <w:rsid w:val="007A3237"/>
    <w:rsid w:val="007A32AF"/>
    <w:rsid w:val="007A38A1"/>
    <w:rsid w:val="007A44BA"/>
    <w:rsid w:val="007A6755"/>
    <w:rsid w:val="007A68F0"/>
    <w:rsid w:val="007A6CEA"/>
    <w:rsid w:val="007A73BD"/>
    <w:rsid w:val="007B0575"/>
    <w:rsid w:val="007B0BBB"/>
    <w:rsid w:val="007B1D8B"/>
    <w:rsid w:val="007B20E9"/>
    <w:rsid w:val="007B2793"/>
    <w:rsid w:val="007B3999"/>
    <w:rsid w:val="007B46FF"/>
    <w:rsid w:val="007B545F"/>
    <w:rsid w:val="007B54B8"/>
    <w:rsid w:val="007B666C"/>
    <w:rsid w:val="007B6C6C"/>
    <w:rsid w:val="007C06C3"/>
    <w:rsid w:val="007C0874"/>
    <w:rsid w:val="007C1148"/>
    <w:rsid w:val="007C1222"/>
    <w:rsid w:val="007C1C61"/>
    <w:rsid w:val="007C20C6"/>
    <w:rsid w:val="007C2338"/>
    <w:rsid w:val="007C25F7"/>
    <w:rsid w:val="007C2A59"/>
    <w:rsid w:val="007C2B62"/>
    <w:rsid w:val="007C2F94"/>
    <w:rsid w:val="007C30AF"/>
    <w:rsid w:val="007C3D47"/>
    <w:rsid w:val="007C40F0"/>
    <w:rsid w:val="007C53EB"/>
    <w:rsid w:val="007C5D20"/>
    <w:rsid w:val="007C704E"/>
    <w:rsid w:val="007C7947"/>
    <w:rsid w:val="007C7A51"/>
    <w:rsid w:val="007D01A3"/>
    <w:rsid w:val="007D03F9"/>
    <w:rsid w:val="007D104D"/>
    <w:rsid w:val="007D384B"/>
    <w:rsid w:val="007D4156"/>
    <w:rsid w:val="007D42DF"/>
    <w:rsid w:val="007D6942"/>
    <w:rsid w:val="007D6E08"/>
    <w:rsid w:val="007D6E68"/>
    <w:rsid w:val="007D72C9"/>
    <w:rsid w:val="007E033A"/>
    <w:rsid w:val="007E0611"/>
    <w:rsid w:val="007E0C14"/>
    <w:rsid w:val="007E0D83"/>
    <w:rsid w:val="007E15EA"/>
    <w:rsid w:val="007E21A0"/>
    <w:rsid w:val="007E3CB8"/>
    <w:rsid w:val="007E4038"/>
    <w:rsid w:val="007E4C63"/>
    <w:rsid w:val="007E526D"/>
    <w:rsid w:val="007E5712"/>
    <w:rsid w:val="007E57A0"/>
    <w:rsid w:val="007E5E5E"/>
    <w:rsid w:val="007E5EC1"/>
    <w:rsid w:val="007E612F"/>
    <w:rsid w:val="007E64CD"/>
    <w:rsid w:val="007E6EBC"/>
    <w:rsid w:val="007E74A6"/>
    <w:rsid w:val="007E7E93"/>
    <w:rsid w:val="007F044C"/>
    <w:rsid w:val="007F04C3"/>
    <w:rsid w:val="007F0BA9"/>
    <w:rsid w:val="007F16CA"/>
    <w:rsid w:val="007F246D"/>
    <w:rsid w:val="007F2CB3"/>
    <w:rsid w:val="007F5226"/>
    <w:rsid w:val="007F6B4A"/>
    <w:rsid w:val="007F6FF4"/>
    <w:rsid w:val="007F7396"/>
    <w:rsid w:val="007F768A"/>
    <w:rsid w:val="007F7823"/>
    <w:rsid w:val="007F786A"/>
    <w:rsid w:val="008014F0"/>
    <w:rsid w:val="00801AD1"/>
    <w:rsid w:val="008026AF"/>
    <w:rsid w:val="00802791"/>
    <w:rsid w:val="00802F54"/>
    <w:rsid w:val="00804BAE"/>
    <w:rsid w:val="008053A0"/>
    <w:rsid w:val="008055A9"/>
    <w:rsid w:val="00805FD2"/>
    <w:rsid w:val="00806140"/>
    <w:rsid w:val="008061E2"/>
    <w:rsid w:val="00807EB4"/>
    <w:rsid w:val="00810AA5"/>
    <w:rsid w:val="008113EC"/>
    <w:rsid w:val="00811467"/>
    <w:rsid w:val="00811D42"/>
    <w:rsid w:val="00811F4B"/>
    <w:rsid w:val="00811F55"/>
    <w:rsid w:val="0081203B"/>
    <w:rsid w:val="00812506"/>
    <w:rsid w:val="008126CC"/>
    <w:rsid w:val="00812E98"/>
    <w:rsid w:val="00812EA5"/>
    <w:rsid w:val="008150F6"/>
    <w:rsid w:val="008158C4"/>
    <w:rsid w:val="008159D1"/>
    <w:rsid w:val="00815F2E"/>
    <w:rsid w:val="0081763E"/>
    <w:rsid w:val="0081784C"/>
    <w:rsid w:val="00817D09"/>
    <w:rsid w:val="008210D7"/>
    <w:rsid w:val="00821637"/>
    <w:rsid w:val="008231FC"/>
    <w:rsid w:val="00823D22"/>
    <w:rsid w:val="00823E25"/>
    <w:rsid w:val="00823E29"/>
    <w:rsid w:val="00823F38"/>
    <w:rsid w:val="008243CB"/>
    <w:rsid w:val="008248CC"/>
    <w:rsid w:val="00824CFD"/>
    <w:rsid w:val="00824EE9"/>
    <w:rsid w:val="00825244"/>
    <w:rsid w:val="00825373"/>
    <w:rsid w:val="00825D25"/>
    <w:rsid w:val="00826B51"/>
    <w:rsid w:val="00827ABC"/>
    <w:rsid w:val="00827BC9"/>
    <w:rsid w:val="00830AC2"/>
    <w:rsid w:val="0083108F"/>
    <w:rsid w:val="00831165"/>
    <w:rsid w:val="00831396"/>
    <w:rsid w:val="00831AD6"/>
    <w:rsid w:val="0083200B"/>
    <w:rsid w:val="00832060"/>
    <w:rsid w:val="008322B5"/>
    <w:rsid w:val="00832B75"/>
    <w:rsid w:val="00832CBA"/>
    <w:rsid w:val="00833F31"/>
    <w:rsid w:val="008340EE"/>
    <w:rsid w:val="00835A95"/>
    <w:rsid w:val="00835E7E"/>
    <w:rsid w:val="00840597"/>
    <w:rsid w:val="008405A8"/>
    <w:rsid w:val="00840CF9"/>
    <w:rsid w:val="00841117"/>
    <w:rsid w:val="008412C0"/>
    <w:rsid w:val="00841F95"/>
    <w:rsid w:val="0084231A"/>
    <w:rsid w:val="00842DB3"/>
    <w:rsid w:val="00842E54"/>
    <w:rsid w:val="00843E62"/>
    <w:rsid w:val="00844593"/>
    <w:rsid w:val="008459AC"/>
    <w:rsid w:val="008463B5"/>
    <w:rsid w:val="00846AF9"/>
    <w:rsid w:val="008471F0"/>
    <w:rsid w:val="00850753"/>
    <w:rsid w:val="008509DC"/>
    <w:rsid w:val="00850A5B"/>
    <w:rsid w:val="00851818"/>
    <w:rsid w:val="00851F27"/>
    <w:rsid w:val="00852E48"/>
    <w:rsid w:val="0085431B"/>
    <w:rsid w:val="0085473B"/>
    <w:rsid w:val="00855132"/>
    <w:rsid w:val="008552B4"/>
    <w:rsid w:val="008561B4"/>
    <w:rsid w:val="008609F9"/>
    <w:rsid w:val="00862951"/>
    <w:rsid w:val="00862CD2"/>
    <w:rsid w:val="00862F2D"/>
    <w:rsid w:val="00863A9B"/>
    <w:rsid w:val="0086451A"/>
    <w:rsid w:val="0086479D"/>
    <w:rsid w:val="00864D26"/>
    <w:rsid w:val="00865521"/>
    <w:rsid w:val="00865D3F"/>
    <w:rsid w:val="00866A03"/>
    <w:rsid w:val="00866B64"/>
    <w:rsid w:val="00866E36"/>
    <w:rsid w:val="00867874"/>
    <w:rsid w:val="00867A4A"/>
    <w:rsid w:val="008705E5"/>
    <w:rsid w:val="00870677"/>
    <w:rsid w:val="008708E9"/>
    <w:rsid w:val="00870FCF"/>
    <w:rsid w:val="00871A89"/>
    <w:rsid w:val="00871D15"/>
    <w:rsid w:val="00871F34"/>
    <w:rsid w:val="00872227"/>
    <w:rsid w:val="00872D96"/>
    <w:rsid w:val="00873212"/>
    <w:rsid w:val="008736B3"/>
    <w:rsid w:val="00873909"/>
    <w:rsid w:val="00874935"/>
    <w:rsid w:val="00876649"/>
    <w:rsid w:val="00877015"/>
    <w:rsid w:val="00880492"/>
    <w:rsid w:val="008805B1"/>
    <w:rsid w:val="00881558"/>
    <w:rsid w:val="00882044"/>
    <w:rsid w:val="0088233A"/>
    <w:rsid w:val="00882C04"/>
    <w:rsid w:val="00882E93"/>
    <w:rsid w:val="00883A40"/>
    <w:rsid w:val="00883A71"/>
    <w:rsid w:val="00883FDE"/>
    <w:rsid w:val="00884186"/>
    <w:rsid w:val="00884264"/>
    <w:rsid w:val="00884E11"/>
    <w:rsid w:val="0088596D"/>
    <w:rsid w:val="00886425"/>
    <w:rsid w:val="0088687E"/>
    <w:rsid w:val="00886BA8"/>
    <w:rsid w:val="00886BD3"/>
    <w:rsid w:val="00886BE8"/>
    <w:rsid w:val="00886F1D"/>
    <w:rsid w:val="008871D1"/>
    <w:rsid w:val="00887D5E"/>
    <w:rsid w:val="0089002E"/>
    <w:rsid w:val="008901B6"/>
    <w:rsid w:val="00890572"/>
    <w:rsid w:val="00890BB4"/>
    <w:rsid w:val="00890C54"/>
    <w:rsid w:val="0089251D"/>
    <w:rsid w:val="00893E86"/>
    <w:rsid w:val="00894184"/>
    <w:rsid w:val="00894555"/>
    <w:rsid w:val="008955D8"/>
    <w:rsid w:val="00895B8C"/>
    <w:rsid w:val="008974F1"/>
    <w:rsid w:val="00897823"/>
    <w:rsid w:val="008A0FE7"/>
    <w:rsid w:val="008A1303"/>
    <w:rsid w:val="008A20CC"/>
    <w:rsid w:val="008A3304"/>
    <w:rsid w:val="008A38ED"/>
    <w:rsid w:val="008A4228"/>
    <w:rsid w:val="008A46C5"/>
    <w:rsid w:val="008A50A3"/>
    <w:rsid w:val="008A5372"/>
    <w:rsid w:val="008A559E"/>
    <w:rsid w:val="008A6E80"/>
    <w:rsid w:val="008A7093"/>
    <w:rsid w:val="008A7185"/>
    <w:rsid w:val="008B13CA"/>
    <w:rsid w:val="008B142D"/>
    <w:rsid w:val="008B1DE6"/>
    <w:rsid w:val="008B1EC1"/>
    <w:rsid w:val="008B2778"/>
    <w:rsid w:val="008B2F4A"/>
    <w:rsid w:val="008B34BB"/>
    <w:rsid w:val="008B35DB"/>
    <w:rsid w:val="008B38BE"/>
    <w:rsid w:val="008B421F"/>
    <w:rsid w:val="008B4763"/>
    <w:rsid w:val="008B47F0"/>
    <w:rsid w:val="008B594F"/>
    <w:rsid w:val="008B5B15"/>
    <w:rsid w:val="008B7413"/>
    <w:rsid w:val="008B782A"/>
    <w:rsid w:val="008B79BD"/>
    <w:rsid w:val="008C0892"/>
    <w:rsid w:val="008C1435"/>
    <w:rsid w:val="008C1EB9"/>
    <w:rsid w:val="008C2405"/>
    <w:rsid w:val="008C24B6"/>
    <w:rsid w:val="008C4D07"/>
    <w:rsid w:val="008C5404"/>
    <w:rsid w:val="008C645F"/>
    <w:rsid w:val="008C666C"/>
    <w:rsid w:val="008C6DA7"/>
    <w:rsid w:val="008C6E01"/>
    <w:rsid w:val="008C7854"/>
    <w:rsid w:val="008D0279"/>
    <w:rsid w:val="008D079D"/>
    <w:rsid w:val="008D0D68"/>
    <w:rsid w:val="008D1B47"/>
    <w:rsid w:val="008D1FF0"/>
    <w:rsid w:val="008D302D"/>
    <w:rsid w:val="008D3C26"/>
    <w:rsid w:val="008D44B1"/>
    <w:rsid w:val="008D4546"/>
    <w:rsid w:val="008D5056"/>
    <w:rsid w:val="008D527F"/>
    <w:rsid w:val="008D55EF"/>
    <w:rsid w:val="008D5814"/>
    <w:rsid w:val="008D5CB5"/>
    <w:rsid w:val="008D5F09"/>
    <w:rsid w:val="008D5FFD"/>
    <w:rsid w:val="008D6ACA"/>
    <w:rsid w:val="008E0808"/>
    <w:rsid w:val="008E0CB0"/>
    <w:rsid w:val="008E16D7"/>
    <w:rsid w:val="008E182F"/>
    <w:rsid w:val="008E2FC3"/>
    <w:rsid w:val="008E34AE"/>
    <w:rsid w:val="008E3F1A"/>
    <w:rsid w:val="008E41F1"/>
    <w:rsid w:val="008E43B7"/>
    <w:rsid w:val="008E4588"/>
    <w:rsid w:val="008E46FC"/>
    <w:rsid w:val="008E6428"/>
    <w:rsid w:val="008E66E7"/>
    <w:rsid w:val="008E68C8"/>
    <w:rsid w:val="008E703A"/>
    <w:rsid w:val="008E751D"/>
    <w:rsid w:val="008E7765"/>
    <w:rsid w:val="008E7BE6"/>
    <w:rsid w:val="008F030C"/>
    <w:rsid w:val="008F0481"/>
    <w:rsid w:val="008F099A"/>
    <w:rsid w:val="008F0F6A"/>
    <w:rsid w:val="008F1361"/>
    <w:rsid w:val="008F1413"/>
    <w:rsid w:val="008F1A46"/>
    <w:rsid w:val="008F31E5"/>
    <w:rsid w:val="008F3598"/>
    <w:rsid w:val="008F36D7"/>
    <w:rsid w:val="008F3788"/>
    <w:rsid w:val="008F3A38"/>
    <w:rsid w:val="008F435A"/>
    <w:rsid w:val="008F51AD"/>
    <w:rsid w:val="008F7BA9"/>
    <w:rsid w:val="009001C2"/>
    <w:rsid w:val="00900381"/>
    <w:rsid w:val="00902182"/>
    <w:rsid w:val="00904821"/>
    <w:rsid w:val="00905251"/>
    <w:rsid w:val="009059CF"/>
    <w:rsid w:val="00905A28"/>
    <w:rsid w:val="00905F60"/>
    <w:rsid w:val="00907321"/>
    <w:rsid w:val="0090782C"/>
    <w:rsid w:val="00907D6E"/>
    <w:rsid w:val="0091008C"/>
    <w:rsid w:val="00910573"/>
    <w:rsid w:val="009105F1"/>
    <w:rsid w:val="00910627"/>
    <w:rsid w:val="009107C4"/>
    <w:rsid w:val="009107DE"/>
    <w:rsid w:val="00913261"/>
    <w:rsid w:val="00914147"/>
    <w:rsid w:val="00914823"/>
    <w:rsid w:val="00915487"/>
    <w:rsid w:val="009158A1"/>
    <w:rsid w:val="009174AC"/>
    <w:rsid w:val="00920AD3"/>
    <w:rsid w:val="0092111C"/>
    <w:rsid w:val="0092166C"/>
    <w:rsid w:val="0092177E"/>
    <w:rsid w:val="00921A68"/>
    <w:rsid w:val="00921E95"/>
    <w:rsid w:val="009225FC"/>
    <w:rsid w:val="00925469"/>
    <w:rsid w:val="0092552B"/>
    <w:rsid w:val="00926769"/>
    <w:rsid w:val="00927B93"/>
    <w:rsid w:val="00927DF4"/>
    <w:rsid w:val="00930071"/>
    <w:rsid w:val="00930151"/>
    <w:rsid w:val="009305EF"/>
    <w:rsid w:val="00930689"/>
    <w:rsid w:val="00933AD5"/>
    <w:rsid w:val="009340AB"/>
    <w:rsid w:val="00934FEB"/>
    <w:rsid w:val="0093501E"/>
    <w:rsid w:val="009357D9"/>
    <w:rsid w:val="00935AC3"/>
    <w:rsid w:val="00935B1B"/>
    <w:rsid w:val="00936BBA"/>
    <w:rsid w:val="00937CA0"/>
    <w:rsid w:val="00941039"/>
    <w:rsid w:val="00941445"/>
    <w:rsid w:val="009415CE"/>
    <w:rsid w:val="009417F9"/>
    <w:rsid w:val="00942399"/>
    <w:rsid w:val="0094256E"/>
    <w:rsid w:val="00942A84"/>
    <w:rsid w:val="00944478"/>
    <w:rsid w:val="00944E6E"/>
    <w:rsid w:val="009450B9"/>
    <w:rsid w:val="0094560A"/>
    <w:rsid w:val="0094587D"/>
    <w:rsid w:val="00945A3F"/>
    <w:rsid w:val="00947344"/>
    <w:rsid w:val="009504FB"/>
    <w:rsid w:val="00950688"/>
    <w:rsid w:val="0095087A"/>
    <w:rsid w:val="00950B42"/>
    <w:rsid w:val="0095222F"/>
    <w:rsid w:val="00952596"/>
    <w:rsid w:val="00952910"/>
    <w:rsid w:val="0095417C"/>
    <w:rsid w:val="009552C0"/>
    <w:rsid w:val="00955AA9"/>
    <w:rsid w:val="00955F64"/>
    <w:rsid w:val="00956FB3"/>
    <w:rsid w:val="00957924"/>
    <w:rsid w:val="00957DE9"/>
    <w:rsid w:val="009606F2"/>
    <w:rsid w:val="009607C1"/>
    <w:rsid w:val="00960862"/>
    <w:rsid w:val="00960E00"/>
    <w:rsid w:val="00961245"/>
    <w:rsid w:val="00961400"/>
    <w:rsid w:val="0096198E"/>
    <w:rsid w:val="0096233A"/>
    <w:rsid w:val="00963B11"/>
    <w:rsid w:val="00964D7A"/>
    <w:rsid w:val="00965073"/>
    <w:rsid w:val="009653F7"/>
    <w:rsid w:val="00965DB5"/>
    <w:rsid w:val="00966F59"/>
    <w:rsid w:val="00967048"/>
    <w:rsid w:val="00967824"/>
    <w:rsid w:val="00967A46"/>
    <w:rsid w:val="00970334"/>
    <w:rsid w:val="00970E4E"/>
    <w:rsid w:val="009710BC"/>
    <w:rsid w:val="00971203"/>
    <w:rsid w:val="009714A8"/>
    <w:rsid w:val="00972938"/>
    <w:rsid w:val="00972AAF"/>
    <w:rsid w:val="00973A80"/>
    <w:rsid w:val="00973CD4"/>
    <w:rsid w:val="00974DED"/>
    <w:rsid w:val="00975B72"/>
    <w:rsid w:val="00976066"/>
    <w:rsid w:val="0097609A"/>
    <w:rsid w:val="009766B5"/>
    <w:rsid w:val="009767ED"/>
    <w:rsid w:val="009777F7"/>
    <w:rsid w:val="0098063F"/>
    <w:rsid w:val="009808BF"/>
    <w:rsid w:val="00980D55"/>
    <w:rsid w:val="00981BFA"/>
    <w:rsid w:val="009825D4"/>
    <w:rsid w:val="00982C36"/>
    <w:rsid w:val="00984B1F"/>
    <w:rsid w:val="0098545D"/>
    <w:rsid w:val="00987325"/>
    <w:rsid w:val="00990506"/>
    <w:rsid w:val="00991D85"/>
    <w:rsid w:val="00992624"/>
    <w:rsid w:val="00995C75"/>
    <w:rsid w:val="00995F2D"/>
    <w:rsid w:val="00996105"/>
    <w:rsid w:val="009961B1"/>
    <w:rsid w:val="009974E8"/>
    <w:rsid w:val="009A05F3"/>
    <w:rsid w:val="009A15FE"/>
    <w:rsid w:val="009A1CC6"/>
    <w:rsid w:val="009A2B3E"/>
    <w:rsid w:val="009A32AE"/>
    <w:rsid w:val="009A36D2"/>
    <w:rsid w:val="009A395B"/>
    <w:rsid w:val="009A3CF1"/>
    <w:rsid w:val="009A3FAB"/>
    <w:rsid w:val="009A5AC3"/>
    <w:rsid w:val="009A6DB2"/>
    <w:rsid w:val="009A76B3"/>
    <w:rsid w:val="009A7A71"/>
    <w:rsid w:val="009A7BCA"/>
    <w:rsid w:val="009A7DF4"/>
    <w:rsid w:val="009A7FDC"/>
    <w:rsid w:val="009B1090"/>
    <w:rsid w:val="009B1107"/>
    <w:rsid w:val="009B156D"/>
    <w:rsid w:val="009B159A"/>
    <w:rsid w:val="009B210C"/>
    <w:rsid w:val="009B381E"/>
    <w:rsid w:val="009B4A16"/>
    <w:rsid w:val="009B51A4"/>
    <w:rsid w:val="009B60C6"/>
    <w:rsid w:val="009B6917"/>
    <w:rsid w:val="009B7127"/>
    <w:rsid w:val="009B75BC"/>
    <w:rsid w:val="009B7ECF"/>
    <w:rsid w:val="009C10F9"/>
    <w:rsid w:val="009C138B"/>
    <w:rsid w:val="009C333A"/>
    <w:rsid w:val="009C3D26"/>
    <w:rsid w:val="009C5D64"/>
    <w:rsid w:val="009C637D"/>
    <w:rsid w:val="009C7553"/>
    <w:rsid w:val="009C7773"/>
    <w:rsid w:val="009C77D7"/>
    <w:rsid w:val="009C7E09"/>
    <w:rsid w:val="009D0113"/>
    <w:rsid w:val="009D03F9"/>
    <w:rsid w:val="009D06A6"/>
    <w:rsid w:val="009D1717"/>
    <w:rsid w:val="009D184E"/>
    <w:rsid w:val="009D1A07"/>
    <w:rsid w:val="009D1F5B"/>
    <w:rsid w:val="009D2209"/>
    <w:rsid w:val="009D24CD"/>
    <w:rsid w:val="009D2B12"/>
    <w:rsid w:val="009D32C0"/>
    <w:rsid w:val="009D39B6"/>
    <w:rsid w:val="009D4183"/>
    <w:rsid w:val="009D41EA"/>
    <w:rsid w:val="009D4B37"/>
    <w:rsid w:val="009D5153"/>
    <w:rsid w:val="009D551D"/>
    <w:rsid w:val="009D5CE1"/>
    <w:rsid w:val="009D5D5D"/>
    <w:rsid w:val="009D62D5"/>
    <w:rsid w:val="009D6794"/>
    <w:rsid w:val="009D7049"/>
    <w:rsid w:val="009D72D1"/>
    <w:rsid w:val="009D73FE"/>
    <w:rsid w:val="009D74BD"/>
    <w:rsid w:val="009D76CC"/>
    <w:rsid w:val="009E07D4"/>
    <w:rsid w:val="009E0E48"/>
    <w:rsid w:val="009E12A7"/>
    <w:rsid w:val="009E136A"/>
    <w:rsid w:val="009E13A9"/>
    <w:rsid w:val="009E18EB"/>
    <w:rsid w:val="009E22F2"/>
    <w:rsid w:val="009E2DF6"/>
    <w:rsid w:val="009E4AD5"/>
    <w:rsid w:val="009E5838"/>
    <w:rsid w:val="009E6653"/>
    <w:rsid w:val="009E735A"/>
    <w:rsid w:val="009E7E36"/>
    <w:rsid w:val="009F0850"/>
    <w:rsid w:val="009F1571"/>
    <w:rsid w:val="009F3437"/>
    <w:rsid w:val="009F5C94"/>
    <w:rsid w:val="009F5EC8"/>
    <w:rsid w:val="009F644A"/>
    <w:rsid w:val="009F64B0"/>
    <w:rsid w:val="009F6970"/>
    <w:rsid w:val="00A002C1"/>
    <w:rsid w:val="00A0091C"/>
    <w:rsid w:val="00A00C1F"/>
    <w:rsid w:val="00A00C76"/>
    <w:rsid w:val="00A00DB7"/>
    <w:rsid w:val="00A01798"/>
    <w:rsid w:val="00A01FBF"/>
    <w:rsid w:val="00A022DB"/>
    <w:rsid w:val="00A0278F"/>
    <w:rsid w:val="00A029FF"/>
    <w:rsid w:val="00A03036"/>
    <w:rsid w:val="00A0372E"/>
    <w:rsid w:val="00A04632"/>
    <w:rsid w:val="00A053C9"/>
    <w:rsid w:val="00A05788"/>
    <w:rsid w:val="00A06142"/>
    <w:rsid w:val="00A06732"/>
    <w:rsid w:val="00A06C3A"/>
    <w:rsid w:val="00A10D85"/>
    <w:rsid w:val="00A1159C"/>
    <w:rsid w:val="00A12976"/>
    <w:rsid w:val="00A12B78"/>
    <w:rsid w:val="00A137D1"/>
    <w:rsid w:val="00A1506B"/>
    <w:rsid w:val="00A15B8D"/>
    <w:rsid w:val="00A162FE"/>
    <w:rsid w:val="00A168B2"/>
    <w:rsid w:val="00A17B36"/>
    <w:rsid w:val="00A203E3"/>
    <w:rsid w:val="00A21898"/>
    <w:rsid w:val="00A2237E"/>
    <w:rsid w:val="00A229CC"/>
    <w:rsid w:val="00A22A44"/>
    <w:rsid w:val="00A23139"/>
    <w:rsid w:val="00A23140"/>
    <w:rsid w:val="00A23C2C"/>
    <w:rsid w:val="00A23D3B"/>
    <w:rsid w:val="00A2408D"/>
    <w:rsid w:val="00A24F0B"/>
    <w:rsid w:val="00A270D1"/>
    <w:rsid w:val="00A27BE9"/>
    <w:rsid w:val="00A27E91"/>
    <w:rsid w:val="00A30B56"/>
    <w:rsid w:val="00A30FB8"/>
    <w:rsid w:val="00A30FEB"/>
    <w:rsid w:val="00A310AE"/>
    <w:rsid w:val="00A31537"/>
    <w:rsid w:val="00A318CC"/>
    <w:rsid w:val="00A31A5F"/>
    <w:rsid w:val="00A31AA4"/>
    <w:rsid w:val="00A3243D"/>
    <w:rsid w:val="00A32957"/>
    <w:rsid w:val="00A32DC1"/>
    <w:rsid w:val="00A33870"/>
    <w:rsid w:val="00A33E80"/>
    <w:rsid w:val="00A3493B"/>
    <w:rsid w:val="00A34957"/>
    <w:rsid w:val="00A34D21"/>
    <w:rsid w:val="00A367C8"/>
    <w:rsid w:val="00A369C3"/>
    <w:rsid w:val="00A375E8"/>
    <w:rsid w:val="00A37F30"/>
    <w:rsid w:val="00A407C8"/>
    <w:rsid w:val="00A4272A"/>
    <w:rsid w:val="00A43181"/>
    <w:rsid w:val="00A438D8"/>
    <w:rsid w:val="00A44B1B"/>
    <w:rsid w:val="00A44B79"/>
    <w:rsid w:val="00A44B9E"/>
    <w:rsid w:val="00A45838"/>
    <w:rsid w:val="00A45A3F"/>
    <w:rsid w:val="00A462C8"/>
    <w:rsid w:val="00A46564"/>
    <w:rsid w:val="00A466A1"/>
    <w:rsid w:val="00A470BE"/>
    <w:rsid w:val="00A472CB"/>
    <w:rsid w:val="00A473C9"/>
    <w:rsid w:val="00A479D5"/>
    <w:rsid w:val="00A5097C"/>
    <w:rsid w:val="00A50EC0"/>
    <w:rsid w:val="00A5102F"/>
    <w:rsid w:val="00A512F5"/>
    <w:rsid w:val="00A516D3"/>
    <w:rsid w:val="00A53A3C"/>
    <w:rsid w:val="00A53B15"/>
    <w:rsid w:val="00A53C60"/>
    <w:rsid w:val="00A54199"/>
    <w:rsid w:val="00A545B6"/>
    <w:rsid w:val="00A54EF2"/>
    <w:rsid w:val="00A550A3"/>
    <w:rsid w:val="00A5562B"/>
    <w:rsid w:val="00A5568D"/>
    <w:rsid w:val="00A56221"/>
    <w:rsid w:val="00A568C5"/>
    <w:rsid w:val="00A5716E"/>
    <w:rsid w:val="00A57914"/>
    <w:rsid w:val="00A57B89"/>
    <w:rsid w:val="00A60CD6"/>
    <w:rsid w:val="00A613D6"/>
    <w:rsid w:val="00A61424"/>
    <w:rsid w:val="00A617F3"/>
    <w:rsid w:val="00A63310"/>
    <w:rsid w:val="00A63A8C"/>
    <w:rsid w:val="00A63D3F"/>
    <w:rsid w:val="00A65414"/>
    <w:rsid w:val="00A66CFF"/>
    <w:rsid w:val="00A6783B"/>
    <w:rsid w:val="00A701B9"/>
    <w:rsid w:val="00A7023A"/>
    <w:rsid w:val="00A70496"/>
    <w:rsid w:val="00A716F7"/>
    <w:rsid w:val="00A71CF1"/>
    <w:rsid w:val="00A7349A"/>
    <w:rsid w:val="00A73ACA"/>
    <w:rsid w:val="00A741CF"/>
    <w:rsid w:val="00A74918"/>
    <w:rsid w:val="00A74A33"/>
    <w:rsid w:val="00A74DCD"/>
    <w:rsid w:val="00A75B44"/>
    <w:rsid w:val="00A761EB"/>
    <w:rsid w:val="00A766A1"/>
    <w:rsid w:val="00A76F06"/>
    <w:rsid w:val="00A77466"/>
    <w:rsid w:val="00A77E57"/>
    <w:rsid w:val="00A8018A"/>
    <w:rsid w:val="00A80665"/>
    <w:rsid w:val="00A808C1"/>
    <w:rsid w:val="00A80D0B"/>
    <w:rsid w:val="00A80FCF"/>
    <w:rsid w:val="00A81736"/>
    <w:rsid w:val="00A8258A"/>
    <w:rsid w:val="00A84153"/>
    <w:rsid w:val="00A84697"/>
    <w:rsid w:val="00A8484F"/>
    <w:rsid w:val="00A84885"/>
    <w:rsid w:val="00A85B6A"/>
    <w:rsid w:val="00A85BF2"/>
    <w:rsid w:val="00A85F02"/>
    <w:rsid w:val="00A86B0F"/>
    <w:rsid w:val="00A87B07"/>
    <w:rsid w:val="00A87CBD"/>
    <w:rsid w:val="00A87E23"/>
    <w:rsid w:val="00A87E33"/>
    <w:rsid w:val="00A90BFB"/>
    <w:rsid w:val="00A917E8"/>
    <w:rsid w:val="00A91FFC"/>
    <w:rsid w:val="00A92091"/>
    <w:rsid w:val="00A92238"/>
    <w:rsid w:val="00A9243F"/>
    <w:rsid w:val="00A927A2"/>
    <w:rsid w:val="00A944C5"/>
    <w:rsid w:val="00A94F74"/>
    <w:rsid w:val="00A95D29"/>
    <w:rsid w:val="00A9625D"/>
    <w:rsid w:val="00A969DD"/>
    <w:rsid w:val="00A96CAB"/>
    <w:rsid w:val="00A972EB"/>
    <w:rsid w:val="00A97665"/>
    <w:rsid w:val="00AA006A"/>
    <w:rsid w:val="00AA0487"/>
    <w:rsid w:val="00AA0843"/>
    <w:rsid w:val="00AA3062"/>
    <w:rsid w:val="00AA369E"/>
    <w:rsid w:val="00AA397B"/>
    <w:rsid w:val="00AA3A73"/>
    <w:rsid w:val="00AA4440"/>
    <w:rsid w:val="00AA4963"/>
    <w:rsid w:val="00AA5A25"/>
    <w:rsid w:val="00AA6330"/>
    <w:rsid w:val="00AA6620"/>
    <w:rsid w:val="00AA7356"/>
    <w:rsid w:val="00AA77B8"/>
    <w:rsid w:val="00AA7C9D"/>
    <w:rsid w:val="00AB00A3"/>
    <w:rsid w:val="00AB0108"/>
    <w:rsid w:val="00AB0517"/>
    <w:rsid w:val="00AB1A4E"/>
    <w:rsid w:val="00AB1C08"/>
    <w:rsid w:val="00AB3102"/>
    <w:rsid w:val="00AB34F6"/>
    <w:rsid w:val="00AB3C52"/>
    <w:rsid w:val="00AB3E9E"/>
    <w:rsid w:val="00AB45C5"/>
    <w:rsid w:val="00AB4A07"/>
    <w:rsid w:val="00AB56B9"/>
    <w:rsid w:val="00AB57BC"/>
    <w:rsid w:val="00AB5D65"/>
    <w:rsid w:val="00AB5F76"/>
    <w:rsid w:val="00AB6228"/>
    <w:rsid w:val="00AB724A"/>
    <w:rsid w:val="00AB7A72"/>
    <w:rsid w:val="00AB7C2A"/>
    <w:rsid w:val="00AB7CC5"/>
    <w:rsid w:val="00AC0439"/>
    <w:rsid w:val="00AC0A56"/>
    <w:rsid w:val="00AC0B18"/>
    <w:rsid w:val="00AC230D"/>
    <w:rsid w:val="00AC3428"/>
    <w:rsid w:val="00AC41C2"/>
    <w:rsid w:val="00AC45E2"/>
    <w:rsid w:val="00AC52BD"/>
    <w:rsid w:val="00AC5515"/>
    <w:rsid w:val="00AC5E5F"/>
    <w:rsid w:val="00AC6068"/>
    <w:rsid w:val="00AC6F5D"/>
    <w:rsid w:val="00AC775D"/>
    <w:rsid w:val="00AC7D5E"/>
    <w:rsid w:val="00AC7DEB"/>
    <w:rsid w:val="00AD07AD"/>
    <w:rsid w:val="00AD0ED4"/>
    <w:rsid w:val="00AD0FA6"/>
    <w:rsid w:val="00AD22BC"/>
    <w:rsid w:val="00AD2B10"/>
    <w:rsid w:val="00AD30BD"/>
    <w:rsid w:val="00AD3BB0"/>
    <w:rsid w:val="00AD4D19"/>
    <w:rsid w:val="00AD4DAD"/>
    <w:rsid w:val="00AD5044"/>
    <w:rsid w:val="00AD5072"/>
    <w:rsid w:val="00AD5D27"/>
    <w:rsid w:val="00AD62E5"/>
    <w:rsid w:val="00AD6A28"/>
    <w:rsid w:val="00AD763D"/>
    <w:rsid w:val="00AD768F"/>
    <w:rsid w:val="00AD7860"/>
    <w:rsid w:val="00AD7D6F"/>
    <w:rsid w:val="00AD7F23"/>
    <w:rsid w:val="00AE1426"/>
    <w:rsid w:val="00AE1E2B"/>
    <w:rsid w:val="00AE2CC8"/>
    <w:rsid w:val="00AE3784"/>
    <w:rsid w:val="00AE3929"/>
    <w:rsid w:val="00AE3EAB"/>
    <w:rsid w:val="00AE56C9"/>
    <w:rsid w:val="00AF016A"/>
    <w:rsid w:val="00AF0930"/>
    <w:rsid w:val="00AF1BA7"/>
    <w:rsid w:val="00AF20D7"/>
    <w:rsid w:val="00AF22E2"/>
    <w:rsid w:val="00AF2AB5"/>
    <w:rsid w:val="00AF302D"/>
    <w:rsid w:val="00AF3D67"/>
    <w:rsid w:val="00AF3E7D"/>
    <w:rsid w:val="00AF3EF3"/>
    <w:rsid w:val="00AF4D10"/>
    <w:rsid w:val="00AF51FB"/>
    <w:rsid w:val="00AF5742"/>
    <w:rsid w:val="00AF59A1"/>
    <w:rsid w:val="00AF638D"/>
    <w:rsid w:val="00AF64EC"/>
    <w:rsid w:val="00AF66AD"/>
    <w:rsid w:val="00AF6A34"/>
    <w:rsid w:val="00AF7948"/>
    <w:rsid w:val="00AF79D6"/>
    <w:rsid w:val="00AF7D25"/>
    <w:rsid w:val="00B012EF"/>
    <w:rsid w:val="00B02339"/>
    <w:rsid w:val="00B02D5C"/>
    <w:rsid w:val="00B03579"/>
    <w:rsid w:val="00B061C6"/>
    <w:rsid w:val="00B0726C"/>
    <w:rsid w:val="00B07748"/>
    <w:rsid w:val="00B07DE3"/>
    <w:rsid w:val="00B1050D"/>
    <w:rsid w:val="00B107BA"/>
    <w:rsid w:val="00B110EC"/>
    <w:rsid w:val="00B113CB"/>
    <w:rsid w:val="00B1158A"/>
    <w:rsid w:val="00B11795"/>
    <w:rsid w:val="00B13750"/>
    <w:rsid w:val="00B1424E"/>
    <w:rsid w:val="00B157DA"/>
    <w:rsid w:val="00B203CD"/>
    <w:rsid w:val="00B208F7"/>
    <w:rsid w:val="00B20BF7"/>
    <w:rsid w:val="00B211F5"/>
    <w:rsid w:val="00B21490"/>
    <w:rsid w:val="00B21802"/>
    <w:rsid w:val="00B21A64"/>
    <w:rsid w:val="00B21D60"/>
    <w:rsid w:val="00B21E98"/>
    <w:rsid w:val="00B24216"/>
    <w:rsid w:val="00B2445B"/>
    <w:rsid w:val="00B24D21"/>
    <w:rsid w:val="00B24D6C"/>
    <w:rsid w:val="00B24DD9"/>
    <w:rsid w:val="00B25BB6"/>
    <w:rsid w:val="00B2617C"/>
    <w:rsid w:val="00B272E7"/>
    <w:rsid w:val="00B30920"/>
    <w:rsid w:val="00B3094E"/>
    <w:rsid w:val="00B31970"/>
    <w:rsid w:val="00B31DAA"/>
    <w:rsid w:val="00B31E65"/>
    <w:rsid w:val="00B325C1"/>
    <w:rsid w:val="00B32F8B"/>
    <w:rsid w:val="00B34CE1"/>
    <w:rsid w:val="00B34D0B"/>
    <w:rsid w:val="00B34F07"/>
    <w:rsid w:val="00B35EAC"/>
    <w:rsid w:val="00B362A7"/>
    <w:rsid w:val="00B367BE"/>
    <w:rsid w:val="00B37EDF"/>
    <w:rsid w:val="00B415ED"/>
    <w:rsid w:val="00B42194"/>
    <w:rsid w:val="00B429F4"/>
    <w:rsid w:val="00B4310A"/>
    <w:rsid w:val="00B434D4"/>
    <w:rsid w:val="00B43770"/>
    <w:rsid w:val="00B45178"/>
    <w:rsid w:val="00B45BCB"/>
    <w:rsid w:val="00B46275"/>
    <w:rsid w:val="00B47DB6"/>
    <w:rsid w:val="00B50095"/>
    <w:rsid w:val="00B50146"/>
    <w:rsid w:val="00B50160"/>
    <w:rsid w:val="00B50A75"/>
    <w:rsid w:val="00B50D20"/>
    <w:rsid w:val="00B51422"/>
    <w:rsid w:val="00B523E8"/>
    <w:rsid w:val="00B5250C"/>
    <w:rsid w:val="00B53273"/>
    <w:rsid w:val="00B54B23"/>
    <w:rsid w:val="00B553A3"/>
    <w:rsid w:val="00B554D7"/>
    <w:rsid w:val="00B5581A"/>
    <w:rsid w:val="00B55890"/>
    <w:rsid w:val="00B55FB4"/>
    <w:rsid w:val="00B56668"/>
    <w:rsid w:val="00B56787"/>
    <w:rsid w:val="00B60D2B"/>
    <w:rsid w:val="00B60F65"/>
    <w:rsid w:val="00B610EF"/>
    <w:rsid w:val="00B6115B"/>
    <w:rsid w:val="00B612E9"/>
    <w:rsid w:val="00B61486"/>
    <w:rsid w:val="00B61702"/>
    <w:rsid w:val="00B61744"/>
    <w:rsid w:val="00B61869"/>
    <w:rsid w:val="00B61B65"/>
    <w:rsid w:val="00B620FB"/>
    <w:rsid w:val="00B62572"/>
    <w:rsid w:val="00B62AE5"/>
    <w:rsid w:val="00B62D0B"/>
    <w:rsid w:val="00B62D3A"/>
    <w:rsid w:val="00B63154"/>
    <w:rsid w:val="00B63473"/>
    <w:rsid w:val="00B642E2"/>
    <w:rsid w:val="00B6587A"/>
    <w:rsid w:val="00B6726E"/>
    <w:rsid w:val="00B6786E"/>
    <w:rsid w:val="00B67E71"/>
    <w:rsid w:val="00B70174"/>
    <w:rsid w:val="00B7090E"/>
    <w:rsid w:val="00B70CD3"/>
    <w:rsid w:val="00B70D68"/>
    <w:rsid w:val="00B710E2"/>
    <w:rsid w:val="00B71581"/>
    <w:rsid w:val="00B7245F"/>
    <w:rsid w:val="00B729A3"/>
    <w:rsid w:val="00B7326D"/>
    <w:rsid w:val="00B74386"/>
    <w:rsid w:val="00B7599B"/>
    <w:rsid w:val="00B76128"/>
    <w:rsid w:val="00B76A30"/>
    <w:rsid w:val="00B7720D"/>
    <w:rsid w:val="00B80022"/>
    <w:rsid w:val="00B808DD"/>
    <w:rsid w:val="00B83387"/>
    <w:rsid w:val="00B833ED"/>
    <w:rsid w:val="00B85410"/>
    <w:rsid w:val="00B858CF"/>
    <w:rsid w:val="00B85BB1"/>
    <w:rsid w:val="00B87085"/>
    <w:rsid w:val="00B875A4"/>
    <w:rsid w:val="00B87754"/>
    <w:rsid w:val="00B87C10"/>
    <w:rsid w:val="00B87D55"/>
    <w:rsid w:val="00B9039A"/>
    <w:rsid w:val="00B90F9E"/>
    <w:rsid w:val="00B9170F"/>
    <w:rsid w:val="00B9395F"/>
    <w:rsid w:val="00B93BDF"/>
    <w:rsid w:val="00B952CD"/>
    <w:rsid w:val="00B964EB"/>
    <w:rsid w:val="00B96697"/>
    <w:rsid w:val="00B96B93"/>
    <w:rsid w:val="00B96EEE"/>
    <w:rsid w:val="00B97019"/>
    <w:rsid w:val="00B97153"/>
    <w:rsid w:val="00B97FDB"/>
    <w:rsid w:val="00BA1745"/>
    <w:rsid w:val="00BA3851"/>
    <w:rsid w:val="00BA4317"/>
    <w:rsid w:val="00BA44A2"/>
    <w:rsid w:val="00BA477B"/>
    <w:rsid w:val="00BA4A1F"/>
    <w:rsid w:val="00BA4BB5"/>
    <w:rsid w:val="00BA5054"/>
    <w:rsid w:val="00BA5196"/>
    <w:rsid w:val="00BA62FB"/>
    <w:rsid w:val="00BA63F9"/>
    <w:rsid w:val="00BA69CE"/>
    <w:rsid w:val="00BA6D13"/>
    <w:rsid w:val="00BA7A10"/>
    <w:rsid w:val="00BB1955"/>
    <w:rsid w:val="00BB2713"/>
    <w:rsid w:val="00BB2921"/>
    <w:rsid w:val="00BB57E5"/>
    <w:rsid w:val="00BB5A41"/>
    <w:rsid w:val="00BB5C7B"/>
    <w:rsid w:val="00BB63C7"/>
    <w:rsid w:val="00BB6E4E"/>
    <w:rsid w:val="00BB75F6"/>
    <w:rsid w:val="00BB7E8F"/>
    <w:rsid w:val="00BC03B8"/>
    <w:rsid w:val="00BC0C03"/>
    <w:rsid w:val="00BC301D"/>
    <w:rsid w:val="00BC3366"/>
    <w:rsid w:val="00BC363C"/>
    <w:rsid w:val="00BC382D"/>
    <w:rsid w:val="00BC4073"/>
    <w:rsid w:val="00BC42AC"/>
    <w:rsid w:val="00BC4B20"/>
    <w:rsid w:val="00BC5607"/>
    <w:rsid w:val="00BC5A87"/>
    <w:rsid w:val="00BC5B7B"/>
    <w:rsid w:val="00BC5D29"/>
    <w:rsid w:val="00BC67C2"/>
    <w:rsid w:val="00BC69F5"/>
    <w:rsid w:val="00BD00D4"/>
    <w:rsid w:val="00BD017E"/>
    <w:rsid w:val="00BD0D16"/>
    <w:rsid w:val="00BD196C"/>
    <w:rsid w:val="00BD2F06"/>
    <w:rsid w:val="00BD34EE"/>
    <w:rsid w:val="00BD3D9C"/>
    <w:rsid w:val="00BD4872"/>
    <w:rsid w:val="00BD4B51"/>
    <w:rsid w:val="00BD4E41"/>
    <w:rsid w:val="00BD68B6"/>
    <w:rsid w:val="00BD6E16"/>
    <w:rsid w:val="00BD7695"/>
    <w:rsid w:val="00BD79B1"/>
    <w:rsid w:val="00BD7A7B"/>
    <w:rsid w:val="00BE14E4"/>
    <w:rsid w:val="00BE19D5"/>
    <w:rsid w:val="00BE2954"/>
    <w:rsid w:val="00BE3B9C"/>
    <w:rsid w:val="00BE4367"/>
    <w:rsid w:val="00BE44B2"/>
    <w:rsid w:val="00BE450A"/>
    <w:rsid w:val="00BE578C"/>
    <w:rsid w:val="00BE6236"/>
    <w:rsid w:val="00BE7725"/>
    <w:rsid w:val="00BE78F4"/>
    <w:rsid w:val="00BE7D4D"/>
    <w:rsid w:val="00BF09CB"/>
    <w:rsid w:val="00BF0C8F"/>
    <w:rsid w:val="00BF1BD9"/>
    <w:rsid w:val="00BF1DDA"/>
    <w:rsid w:val="00BF1E3E"/>
    <w:rsid w:val="00BF221E"/>
    <w:rsid w:val="00BF3482"/>
    <w:rsid w:val="00BF3954"/>
    <w:rsid w:val="00BF4B05"/>
    <w:rsid w:val="00BF4F3E"/>
    <w:rsid w:val="00BF53A6"/>
    <w:rsid w:val="00BF551D"/>
    <w:rsid w:val="00BF5568"/>
    <w:rsid w:val="00BF6918"/>
    <w:rsid w:val="00BF720D"/>
    <w:rsid w:val="00BF72B3"/>
    <w:rsid w:val="00BF768E"/>
    <w:rsid w:val="00C004B8"/>
    <w:rsid w:val="00C02CB9"/>
    <w:rsid w:val="00C033DE"/>
    <w:rsid w:val="00C0532B"/>
    <w:rsid w:val="00C05E45"/>
    <w:rsid w:val="00C06471"/>
    <w:rsid w:val="00C06882"/>
    <w:rsid w:val="00C0770A"/>
    <w:rsid w:val="00C107BC"/>
    <w:rsid w:val="00C10BE7"/>
    <w:rsid w:val="00C11056"/>
    <w:rsid w:val="00C111F4"/>
    <w:rsid w:val="00C11947"/>
    <w:rsid w:val="00C11970"/>
    <w:rsid w:val="00C11CF8"/>
    <w:rsid w:val="00C11D85"/>
    <w:rsid w:val="00C12C53"/>
    <w:rsid w:val="00C12D6E"/>
    <w:rsid w:val="00C12F43"/>
    <w:rsid w:val="00C13001"/>
    <w:rsid w:val="00C13349"/>
    <w:rsid w:val="00C13A4D"/>
    <w:rsid w:val="00C14C3C"/>
    <w:rsid w:val="00C16BE1"/>
    <w:rsid w:val="00C17002"/>
    <w:rsid w:val="00C204E9"/>
    <w:rsid w:val="00C20E4B"/>
    <w:rsid w:val="00C213AA"/>
    <w:rsid w:val="00C21BA5"/>
    <w:rsid w:val="00C22DB0"/>
    <w:rsid w:val="00C23052"/>
    <w:rsid w:val="00C246B3"/>
    <w:rsid w:val="00C2483E"/>
    <w:rsid w:val="00C26027"/>
    <w:rsid w:val="00C3074C"/>
    <w:rsid w:val="00C30FC7"/>
    <w:rsid w:val="00C338D0"/>
    <w:rsid w:val="00C339C4"/>
    <w:rsid w:val="00C34055"/>
    <w:rsid w:val="00C345C8"/>
    <w:rsid w:val="00C34A19"/>
    <w:rsid w:val="00C34C5C"/>
    <w:rsid w:val="00C3532E"/>
    <w:rsid w:val="00C35460"/>
    <w:rsid w:val="00C35AFA"/>
    <w:rsid w:val="00C369D5"/>
    <w:rsid w:val="00C36F51"/>
    <w:rsid w:val="00C37109"/>
    <w:rsid w:val="00C37EF5"/>
    <w:rsid w:val="00C415A9"/>
    <w:rsid w:val="00C421BC"/>
    <w:rsid w:val="00C4308F"/>
    <w:rsid w:val="00C43C0B"/>
    <w:rsid w:val="00C43C2F"/>
    <w:rsid w:val="00C44D4C"/>
    <w:rsid w:val="00C44E4C"/>
    <w:rsid w:val="00C451C4"/>
    <w:rsid w:val="00C46AA4"/>
    <w:rsid w:val="00C47186"/>
    <w:rsid w:val="00C47623"/>
    <w:rsid w:val="00C47E5F"/>
    <w:rsid w:val="00C50961"/>
    <w:rsid w:val="00C515DB"/>
    <w:rsid w:val="00C51C8F"/>
    <w:rsid w:val="00C51F3E"/>
    <w:rsid w:val="00C53162"/>
    <w:rsid w:val="00C55040"/>
    <w:rsid w:val="00C551F3"/>
    <w:rsid w:val="00C55C0D"/>
    <w:rsid w:val="00C5611A"/>
    <w:rsid w:val="00C57482"/>
    <w:rsid w:val="00C57747"/>
    <w:rsid w:val="00C57F6E"/>
    <w:rsid w:val="00C601C9"/>
    <w:rsid w:val="00C615A7"/>
    <w:rsid w:val="00C617CC"/>
    <w:rsid w:val="00C61B09"/>
    <w:rsid w:val="00C620F1"/>
    <w:rsid w:val="00C628A9"/>
    <w:rsid w:val="00C628D9"/>
    <w:rsid w:val="00C643B5"/>
    <w:rsid w:val="00C64A5D"/>
    <w:rsid w:val="00C64B59"/>
    <w:rsid w:val="00C651A6"/>
    <w:rsid w:val="00C65E37"/>
    <w:rsid w:val="00C65F36"/>
    <w:rsid w:val="00C66A52"/>
    <w:rsid w:val="00C66F90"/>
    <w:rsid w:val="00C6790A"/>
    <w:rsid w:val="00C67C75"/>
    <w:rsid w:val="00C67F6C"/>
    <w:rsid w:val="00C70164"/>
    <w:rsid w:val="00C71195"/>
    <w:rsid w:val="00C716C1"/>
    <w:rsid w:val="00C717C2"/>
    <w:rsid w:val="00C72116"/>
    <w:rsid w:val="00C74044"/>
    <w:rsid w:val="00C740D0"/>
    <w:rsid w:val="00C74730"/>
    <w:rsid w:val="00C74FE9"/>
    <w:rsid w:val="00C75236"/>
    <w:rsid w:val="00C75C88"/>
    <w:rsid w:val="00C806BB"/>
    <w:rsid w:val="00C80BAC"/>
    <w:rsid w:val="00C80CA8"/>
    <w:rsid w:val="00C80E9C"/>
    <w:rsid w:val="00C819D4"/>
    <w:rsid w:val="00C81BCD"/>
    <w:rsid w:val="00C826D9"/>
    <w:rsid w:val="00C82BCD"/>
    <w:rsid w:val="00C83B25"/>
    <w:rsid w:val="00C855EB"/>
    <w:rsid w:val="00C856E4"/>
    <w:rsid w:val="00C87E8A"/>
    <w:rsid w:val="00C900F7"/>
    <w:rsid w:val="00C906A6"/>
    <w:rsid w:val="00C907C7"/>
    <w:rsid w:val="00C90BDE"/>
    <w:rsid w:val="00C91070"/>
    <w:rsid w:val="00C9155E"/>
    <w:rsid w:val="00C91685"/>
    <w:rsid w:val="00C92672"/>
    <w:rsid w:val="00C93BCB"/>
    <w:rsid w:val="00C94511"/>
    <w:rsid w:val="00C95368"/>
    <w:rsid w:val="00C953F7"/>
    <w:rsid w:val="00C95E15"/>
    <w:rsid w:val="00C96146"/>
    <w:rsid w:val="00C96C23"/>
    <w:rsid w:val="00C96E0B"/>
    <w:rsid w:val="00C976CC"/>
    <w:rsid w:val="00C976F6"/>
    <w:rsid w:val="00CA01FF"/>
    <w:rsid w:val="00CA09B4"/>
    <w:rsid w:val="00CA1B32"/>
    <w:rsid w:val="00CA22EC"/>
    <w:rsid w:val="00CA2A23"/>
    <w:rsid w:val="00CA3229"/>
    <w:rsid w:val="00CA4465"/>
    <w:rsid w:val="00CA4CBF"/>
    <w:rsid w:val="00CA622C"/>
    <w:rsid w:val="00CA6575"/>
    <w:rsid w:val="00CA6B50"/>
    <w:rsid w:val="00CA7A5B"/>
    <w:rsid w:val="00CB16A4"/>
    <w:rsid w:val="00CB1997"/>
    <w:rsid w:val="00CB1D58"/>
    <w:rsid w:val="00CB2597"/>
    <w:rsid w:val="00CB3199"/>
    <w:rsid w:val="00CB338C"/>
    <w:rsid w:val="00CB36E8"/>
    <w:rsid w:val="00CB434B"/>
    <w:rsid w:val="00CB5FFD"/>
    <w:rsid w:val="00CB6120"/>
    <w:rsid w:val="00CC29A2"/>
    <w:rsid w:val="00CC2B2F"/>
    <w:rsid w:val="00CC328C"/>
    <w:rsid w:val="00CC4FB6"/>
    <w:rsid w:val="00CC50C1"/>
    <w:rsid w:val="00CC5F26"/>
    <w:rsid w:val="00CC6574"/>
    <w:rsid w:val="00CC6798"/>
    <w:rsid w:val="00CC6E65"/>
    <w:rsid w:val="00CD0AEA"/>
    <w:rsid w:val="00CD0FEA"/>
    <w:rsid w:val="00CD1211"/>
    <w:rsid w:val="00CD14D1"/>
    <w:rsid w:val="00CD1D4A"/>
    <w:rsid w:val="00CD3C3D"/>
    <w:rsid w:val="00CD4DBF"/>
    <w:rsid w:val="00CD5C5B"/>
    <w:rsid w:val="00CD5DDA"/>
    <w:rsid w:val="00CD61CE"/>
    <w:rsid w:val="00CD66B3"/>
    <w:rsid w:val="00CD6B29"/>
    <w:rsid w:val="00CE0A0C"/>
    <w:rsid w:val="00CE19EE"/>
    <w:rsid w:val="00CE21C5"/>
    <w:rsid w:val="00CE273B"/>
    <w:rsid w:val="00CE3537"/>
    <w:rsid w:val="00CE4127"/>
    <w:rsid w:val="00CE4E72"/>
    <w:rsid w:val="00CE63E4"/>
    <w:rsid w:val="00CE733C"/>
    <w:rsid w:val="00CE792F"/>
    <w:rsid w:val="00CF36F8"/>
    <w:rsid w:val="00CF444C"/>
    <w:rsid w:val="00CF49C1"/>
    <w:rsid w:val="00CF5675"/>
    <w:rsid w:val="00CF570D"/>
    <w:rsid w:val="00CF596F"/>
    <w:rsid w:val="00CF6C40"/>
    <w:rsid w:val="00CF7A79"/>
    <w:rsid w:val="00D0068D"/>
    <w:rsid w:val="00D01D1B"/>
    <w:rsid w:val="00D0239C"/>
    <w:rsid w:val="00D02B9E"/>
    <w:rsid w:val="00D030A0"/>
    <w:rsid w:val="00D034D9"/>
    <w:rsid w:val="00D039A4"/>
    <w:rsid w:val="00D03F55"/>
    <w:rsid w:val="00D050C6"/>
    <w:rsid w:val="00D050F0"/>
    <w:rsid w:val="00D053F2"/>
    <w:rsid w:val="00D05919"/>
    <w:rsid w:val="00D05BD2"/>
    <w:rsid w:val="00D05C7E"/>
    <w:rsid w:val="00D05D5D"/>
    <w:rsid w:val="00D05F77"/>
    <w:rsid w:val="00D06419"/>
    <w:rsid w:val="00D0725C"/>
    <w:rsid w:val="00D07322"/>
    <w:rsid w:val="00D07F1F"/>
    <w:rsid w:val="00D102AD"/>
    <w:rsid w:val="00D12475"/>
    <w:rsid w:val="00D12ADE"/>
    <w:rsid w:val="00D12AF9"/>
    <w:rsid w:val="00D13D31"/>
    <w:rsid w:val="00D13D7B"/>
    <w:rsid w:val="00D13FF2"/>
    <w:rsid w:val="00D161C7"/>
    <w:rsid w:val="00D165BA"/>
    <w:rsid w:val="00D16757"/>
    <w:rsid w:val="00D169D9"/>
    <w:rsid w:val="00D17C83"/>
    <w:rsid w:val="00D20288"/>
    <w:rsid w:val="00D20424"/>
    <w:rsid w:val="00D20E9F"/>
    <w:rsid w:val="00D21048"/>
    <w:rsid w:val="00D2132A"/>
    <w:rsid w:val="00D21510"/>
    <w:rsid w:val="00D217D0"/>
    <w:rsid w:val="00D21D33"/>
    <w:rsid w:val="00D2202D"/>
    <w:rsid w:val="00D22167"/>
    <w:rsid w:val="00D222C8"/>
    <w:rsid w:val="00D2256E"/>
    <w:rsid w:val="00D22801"/>
    <w:rsid w:val="00D2419C"/>
    <w:rsid w:val="00D25D43"/>
    <w:rsid w:val="00D25E12"/>
    <w:rsid w:val="00D25F3F"/>
    <w:rsid w:val="00D269A6"/>
    <w:rsid w:val="00D26C14"/>
    <w:rsid w:val="00D3102E"/>
    <w:rsid w:val="00D31556"/>
    <w:rsid w:val="00D3199F"/>
    <w:rsid w:val="00D32172"/>
    <w:rsid w:val="00D35537"/>
    <w:rsid w:val="00D35633"/>
    <w:rsid w:val="00D35C1A"/>
    <w:rsid w:val="00D3623D"/>
    <w:rsid w:val="00D40269"/>
    <w:rsid w:val="00D40756"/>
    <w:rsid w:val="00D40D4B"/>
    <w:rsid w:val="00D41588"/>
    <w:rsid w:val="00D416E1"/>
    <w:rsid w:val="00D43534"/>
    <w:rsid w:val="00D43565"/>
    <w:rsid w:val="00D43919"/>
    <w:rsid w:val="00D43BBA"/>
    <w:rsid w:val="00D43D6F"/>
    <w:rsid w:val="00D4435E"/>
    <w:rsid w:val="00D44899"/>
    <w:rsid w:val="00D44E20"/>
    <w:rsid w:val="00D45959"/>
    <w:rsid w:val="00D46448"/>
    <w:rsid w:val="00D46FDB"/>
    <w:rsid w:val="00D470A9"/>
    <w:rsid w:val="00D4718A"/>
    <w:rsid w:val="00D47518"/>
    <w:rsid w:val="00D47654"/>
    <w:rsid w:val="00D476E2"/>
    <w:rsid w:val="00D47F29"/>
    <w:rsid w:val="00D500BB"/>
    <w:rsid w:val="00D50128"/>
    <w:rsid w:val="00D5133E"/>
    <w:rsid w:val="00D51ACF"/>
    <w:rsid w:val="00D52C1E"/>
    <w:rsid w:val="00D52DD0"/>
    <w:rsid w:val="00D52E78"/>
    <w:rsid w:val="00D5322E"/>
    <w:rsid w:val="00D540A9"/>
    <w:rsid w:val="00D550C9"/>
    <w:rsid w:val="00D555D0"/>
    <w:rsid w:val="00D55D42"/>
    <w:rsid w:val="00D563D7"/>
    <w:rsid w:val="00D56A70"/>
    <w:rsid w:val="00D56B26"/>
    <w:rsid w:val="00D6001D"/>
    <w:rsid w:val="00D61527"/>
    <w:rsid w:val="00D61995"/>
    <w:rsid w:val="00D62489"/>
    <w:rsid w:val="00D628F5"/>
    <w:rsid w:val="00D644FD"/>
    <w:rsid w:val="00D662A4"/>
    <w:rsid w:val="00D668E1"/>
    <w:rsid w:val="00D66C6B"/>
    <w:rsid w:val="00D66EB2"/>
    <w:rsid w:val="00D67372"/>
    <w:rsid w:val="00D70119"/>
    <w:rsid w:val="00D706B5"/>
    <w:rsid w:val="00D70FD9"/>
    <w:rsid w:val="00D714ED"/>
    <w:rsid w:val="00D720E1"/>
    <w:rsid w:val="00D72ECF"/>
    <w:rsid w:val="00D73664"/>
    <w:rsid w:val="00D73866"/>
    <w:rsid w:val="00D766F2"/>
    <w:rsid w:val="00D775E7"/>
    <w:rsid w:val="00D7788F"/>
    <w:rsid w:val="00D77A42"/>
    <w:rsid w:val="00D80275"/>
    <w:rsid w:val="00D80C3C"/>
    <w:rsid w:val="00D81A47"/>
    <w:rsid w:val="00D81B84"/>
    <w:rsid w:val="00D82A04"/>
    <w:rsid w:val="00D82BE1"/>
    <w:rsid w:val="00D837CF"/>
    <w:rsid w:val="00D8531A"/>
    <w:rsid w:val="00D85B04"/>
    <w:rsid w:val="00D86555"/>
    <w:rsid w:val="00D86E68"/>
    <w:rsid w:val="00D876D1"/>
    <w:rsid w:val="00D877A2"/>
    <w:rsid w:val="00D9002D"/>
    <w:rsid w:val="00D902C9"/>
    <w:rsid w:val="00D916C0"/>
    <w:rsid w:val="00D91984"/>
    <w:rsid w:val="00D92390"/>
    <w:rsid w:val="00D93E45"/>
    <w:rsid w:val="00D93E90"/>
    <w:rsid w:val="00D93E94"/>
    <w:rsid w:val="00D94384"/>
    <w:rsid w:val="00D95859"/>
    <w:rsid w:val="00D95B62"/>
    <w:rsid w:val="00D96486"/>
    <w:rsid w:val="00D965CD"/>
    <w:rsid w:val="00D9692C"/>
    <w:rsid w:val="00D971E1"/>
    <w:rsid w:val="00D97DC2"/>
    <w:rsid w:val="00DA0EF2"/>
    <w:rsid w:val="00DA157E"/>
    <w:rsid w:val="00DA1713"/>
    <w:rsid w:val="00DA207F"/>
    <w:rsid w:val="00DA20C9"/>
    <w:rsid w:val="00DA2B8C"/>
    <w:rsid w:val="00DA396D"/>
    <w:rsid w:val="00DA411C"/>
    <w:rsid w:val="00DA42B6"/>
    <w:rsid w:val="00DA4405"/>
    <w:rsid w:val="00DA4644"/>
    <w:rsid w:val="00DA497F"/>
    <w:rsid w:val="00DA73E5"/>
    <w:rsid w:val="00DA7A5A"/>
    <w:rsid w:val="00DA7C77"/>
    <w:rsid w:val="00DB0379"/>
    <w:rsid w:val="00DB0F27"/>
    <w:rsid w:val="00DB16EA"/>
    <w:rsid w:val="00DB187F"/>
    <w:rsid w:val="00DB1A05"/>
    <w:rsid w:val="00DB225C"/>
    <w:rsid w:val="00DB24C8"/>
    <w:rsid w:val="00DB3BFF"/>
    <w:rsid w:val="00DB5523"/>
    <w:rsid w:val="00DB56BF"/>
    <w:rsid w:val="00DB785C"/>
    <w:rsid w:val="00DC047D"/>
    <w:rsid w:val="00DC1DE8"/>
    <w:rsid w:val="00DC2020"/>
    <w:rsid w:val="00DC2044"/>
    <w:rsid w:val="00DC208A"/>
    <w:rsid w:val="00DC299F"/>
    <w:rsid w:val="00DC2A30"/>
    <w:rsid w:val="00DC2F52"/>
    <w:rsid w:val="00DC38AC"/>
    <w:rsid w:val="00DC43B2"/>
    <w:rsid w:val="00DC45FB"/>
    <w:rsid w:val="00DC5A56"/>
    <w:rsid w:val="00DC6081"/>
    <w:rsid w:val="00DC621A"/>
    <w:rsid w:val="00DC62AF"/>
    <w:rsid w:val="00DC75D7"/>
    <w:rsid w:val="00DD0D73"/>
    <w:rsid w:val="00DD1708"/>
    <w:rsid w:val="00DD1766"/>
    <w:rsid w:val="00DD2861"/>
    <w:rsid w:val="00DD3DED"/>
    <w:rsid w:val="00DD3EFC"/>
    <w:rsid w:val="00DD4343"/>
    <w:rsid w:val="00DD4873"/>
    <w:rsid w:val="00DD4A77"/>
    <w:rsid w:val="00DD4DA1"/>
    <w:rsid w:val="00DD50AB"/>
    <w:rsid w:val="00DD53C2"/>
    <w:rsid w:val="00DD58AB"/>
    <w:rsid w:val="00DD6507"/>
    <w:rsid w:val="00DD6B22"/>
    <w:rsid w:val="00DD70A2"/>
    <w:rsid w:val="00DD78A1"/>
    <w:rsid w:val="00DD7B91"/>
    <w:rsid w:val="00DD7DC7"/>
    <w:rsid w:val="00DE00EA"/>
    <w:rsid w:val="00DE0205"/>
    <w:rsid w:val="00DE0937"/>
    <w:rsid w:val="00DE0C85"/>
    <w:rsid w:val="00DE0DB8"/>
    <w:rsid w:val="00DE147B"/>
    <w:rsid w:val="00DE1777"/>
    <w:rsid w:val="00DE283B"/>
    <w:rsid w:val="00DE4137"/>
    <w:rsid w:val="00DE417D"/>
    <w:rsid w:val="00DE4425"/>
    <w:rsid w:val="00DE4897"/>
    <w:rsid w:val="00DE4AEE"/>
    <w:rsid w:val="00DE4DAD"/>
    <w:rsid w:val="00DE5578"/>
    <w:rsid w:val="00DE5A8A"/>
    <w:rsid w:val="00DE6B8B"/>
    <w:rsid w:val="00DE7771"/>
    <w:rsid w:val="00DE7D0E"/>
    <w:rsid w:val="00DE7D61"/>
    <w:rsid w:val="00DE7F86"/>
    <w:rsid w:val="00DF30FE"/>
    <w:rsid w:val="00DF3E7F"/>
    <w:rsid w:val="00DF4DC2"/>
    <w:rsid w:val="00DF5DE6"/>
    <w:rsid w:val="00DF6578"/>
    <w:rsid w:val="00DF7673"/>
    <w:rsid w:val="00DF7B1F"/>
    <w:rsid w:val="00DF7CB7"/>
    <w:rsid w:val="00E00775"/>
    <w:rsid w:val="00E00C0A"/>
    <w:rsid w:val="00E00DD8"/>
    <w:rsid w:val="00E00FDA"/>
    <w:rsid w:val="00E016AE"/>
    <w:rsid w:val="00E01B6E"/>
    <w:rsid w:val="00E029C2"/>
    <w:rsid w:val="00E02A68"/>
    <w:rsid w:val="00E04F6E"/>
    <w:rsid w:val="00E05025"/>
    <w:rsid w:val="00E05CBA"/>
    <w:rsid w:val="00E062B5"/>
    <w:rsid w:val="00E0722F"/>
    <w:rsid w:val="00E072B8"/>
    <w:rsid w:val="00E075DC"/>
    <w:rsid w:val="00E10087"/>
    <w:rsid w:val="00E10FBB"/>
    <w:rsid w:val="00E11344"/>
    <w:rsid w:val="00E1143F"/>
    <w:rsid w:val="00E122CE"/>
    <w:rsid w:val="00E131AA"/>
    <w:rsid w:val="00E1393F"/>
    <w:rsid w:val="00E1397B"/>
    <w:rsid w:val="00E14B1D"/>
    <w:rsid w:val="00E15674"/>
    <w:rsid w:val="00E16A7C"/>
    <w:rsid w:val="00E17D06"/>
    <w:rsid w:val="00E209F6"/>
    <w:rsid w:val="00E22E2A"/>
    <w:rsid w:val="00E23266"/>
    <w:rsid w:val="00E23C9D"/>
    <w:rsid w:val="00E23F93"/>
    <w:rsid w:val="00E240F3"/>
    <w:rsid w:val="00E246C7"/>
    <w:rsid w:val="00E261C5"/>
    <w:rsid w:val="00E26546"/>
    <w:rsid w:val="00E27184"/>
    <w:rsid w:val="00E273F3"/>
    <w:rsid w:val="00E274D8"/>
    <w:rsid w:val="00E308C3"/>
    <w:rsid w:val="00E30F42"/>
    <w:rsid w:val="00E3123D"/>
    <w:rsid w:val="00E32F83"/>
    <w:rsid w:val="00E33866"/>
    <w:rsid w:val="00E338EB"/>
    <w:rsid w:val="00E343EA"/>
    <w:rsid w:val="00E34BE8"/>
    <w:rsid w:val="00E34EE0"/>
    <w:rsid w:val="00E3502A"/>
    <w:rsid w:val="00E35107"/>
    <w:rsid w:val="00E35987"/>
    <w:rsid w:val="00E35C86"/>
    <w:rsid w:val="00E35E78"/>
    <w:rsid w:val="00E36108"/>
    <w:rsid w:val="00E37A8B"/>
    <w:rsid w:val="00E405AF"/>
    <w:rsid w:val="00E40830"/>
    <w:rsid w:val="00E419EB"/>
    <w:rsid w:val="00E43398"/>
    <w:rsid w:val="00E449A8"/>
    <w:rsid w:val="00E44B89"/>
    <w:rsid w:val="00E45823"/>
    <w:rsid w:val="00E45BAB"/>
    <w:rsid w:val="00E45CD6"/>
    <w:rsid w:val="00E45E39"/>
    <w:rsid w:val="00E463D2"/>
    <w:rsid w:val="00E4669D"/>
    <w:rsid w:val="00E47190"/>
    <w:rsid w:val="00E4729A"/>
    <w:rsid w:val="00E47812"/>
    <w:rsid w:val="00E50948"/>
    <w:rsid w:val="00E50DE6"/>
    <w:rsid w:val="00E51713"/>
    <w:rsid w:val="00E51DD5"/>
    <w:rsid w:val="00E52526"/>
    <w:rsid w:val="00E5380C"/>
    <w:rsid w:val="00E54BF2"/>
    <w:rsid w:val="00E55289"/>
    <w:rsid w:val="00E5610B"/>
    <w:rsid w:val="00E5656F"/>
    <w:rsid w:val="00E5751F"/>
    <w:rsid w:val="00E579A3"/>
    <w:rsid w:val="00E57B0B"/>
    <w:rsid w:val="00E6032D"/>
    <w:rsid w:val="00E6051F"/>
    <w:rsid w:val="00E61314"/>
    <w:rsid w:val="00E622F7"/>
    <w:rsid w:val="00E62616"/>
    <w:rsid w:val="00E62CB3"/>
    <w:rsid w:val="00E63D6A"/>
    <w:rsid w:val="00E65DFE"/>
    <w:rsid w:val="00E6623D"/>
    <w:rsid w:val="00E670DB"/>
    <w:rsid w:val="00E67F4C"/>
    <w:rsid w:val="00E67FFD"/>
    <w:rsid w:val="00E71896"/>
    <w:rsid w:val="00E71C6B"/>
    <w:rsid w:val="00E72D34"/>
    <w:rsid w:val="00E738B3"/>
    <w:rsid w:val="00E73BF4"/>
    <w:rsid w:val="00E743AC"/>
    <w:rsid w:val="00E7468E"/>
    <w:rsid w:val="00E74721"/>
    <w:rsid w:val="00E74C78"/>
    <w:rsid w:val="00E752DB"/>
    <w:rsid w:val="00E75ED0"/>
    <w:rsid w:val="00E76203"/>
    <w:rsid w:val="00E763F1"/>
    <w:rsid w:val="00E76A57"/>
    <w:rsid w:val="00E775E8"/>
    <w:rsid w:val="00E778DE"/>
    <w:rsid w:val="00E80ADB"/>
    <w:rsid w:val="00E81302"/>
    <w:rsid w:val="00E8199D"/>
    <w:rsid w:val="00E81CB9"/>
    <w:rsid w:val="00E82328"/>
    <w:rsid w:val="00E83FA9"/>
    <w:rsid w:val="00E854BD"/>
    <w:rsid w:val="00E8566E"/>
    <w:rsid w:val="00E85FE0"/>
    <w:rsid w:val="00E86293"/>
    <w:rsid w:val="00E86C6D"/>
    <w:rsid w:val="00E86EAD"/>
    <w:rsid w:val="00E872AE"/>
    <w:rsid w:val="00E901D3"/>
    <w:rsid w:val="00E90766"/>
    <w:rsid w:val="00E90882"/>
    <w:rsid w:val="00E90D79"/>
    <w:rsid w:val="00E918A0"/>
    <w:rsid w:val="00E91F64"/>
    <w:rsid w:val="00E92B4B"/>
    <w:rsid w:val="00E92BC5"/>
    <w:rsid w:val="00E93ED5"/>
    <w:rsid w:val="00E95538"/>
    <w:rsid w:val="00E955E4"/>
    <w:rsid w:val="00E956EF"/>
    <w:rsid w:val="00E95DF1"/>
    <w:rsid w:val="00E972A5"/>
    <w:rsid w:val="00EA0337"/>
    <w:rsid w:val="00EA0C28"/>
    <w:rsid w:val="00EA0D2D"/>
    <w:rsid w:val="00EA0E1D"/>
    <w:rsid w:val="00EA135D"/>
    <w:rsid w:val="00EA14CA"/>
    <w:rsid w:val="00EA1CB0"/>
    <w:rsid w:val="00EA25D3"/>
    <w:rsid w:val="00EA2983"/>
    <w:rsid w:val="00EA2E27"/>
    <w:rsid w:val="00EA30B0"/>
    <w:rsid w:val="00EA3418"/>
    <w:rsid w:val="00EA3430"/>
    <w:rsid w:val="00EA355C"/>
    <w:rsid w:val="00EA3C42"/>
    <w:rsid w:val="00EA40AF"/>
    <w:rsid w:val="00EA4A87"/>
    <w:rsid w:val="00EA4E20"/>
    <w:rsid w:val="00EA53C0"/>
    <w:rsid w:val="00EA6C0C"/>
    <w:rsid w:val="00EA7313"/>
    <w:rsid w:val="00EA7559"/>
    <w:rsid w:val="00EA7C2E"/>
    <w:rsid w:val="00EB0057"/>
    <w:rsid w:val="00EB1552"/>
    <w:rsid w:val="00EB1728"/>
    <w:rsid w:val="00EB1B94"/>
    <w:rsid w:val="00EB2841"/>
    <w:rsid w:val="00EB2D60"/>
    <w:rsid w:val="00EB3027"/>
    <w:rsid w:val="00EB4624"/>
    <w:rsid w:val="00EB5F12"/>
    <w:rsid w:val="00EB6083"/>
    <w:rsid w:val="00EB7B6A"/>
    <w:rsid w:val="00EC08BE"/>
    <w:rsid w:val="00EC3136"/>
    <w:rsid w:val="00EC4308"/>
    <w:rsid w:val="00EC6787"/>
    <w:rsid w:val="00EC720B"/>
    <w:rsid w:val="00EC79B3"/>
    <w:rsid w:val="00EC7B51"/>
    <w:rsid w:val="00EC7D5A"/>
    <w:rsid w:val="00EC7E1B"/>
    <w:rsid w:val="00ED0886"/>
    <w:rsid w:val="00ED13A5"/>
    <w:rsid w:val="00ED153F"/>
    <w:rsid w:val="00ED1777"/>
    <w:rsid w:val="00ED1C63"/>
    <w:rsid w:val="00ED311D"/>
    <w:rsid w:val="00ED3171"/>
    <w:rsid w:val="00ED3623"/>
    <w:rsid w:val="00ED37A6"/>
    <w:rsid w:val="00ED39B8"/>
    <w:rsid w:val="00ED3A2D"/>
    <w:rsid w:val="00ED3A32"/>
    <w:rsid w:val="00ED4AB8"/>
    <w:rsid w:val="00ED4C7E"/>
    <w:rsid w:val="00ED4FE1"/>
    <w:rsid w:val="00ED55CD"/>
    <w:rsid w:val="00ED57ED"/>
    <w:rsid w:val="00ED5A4F"/>
    <w:rsid w:val="00ED76E3"/>
    <w:rsid w:val="00ED79BE"/>
    <w:rsid w:val="00EE14E0"/>
    <w:rsid w:val="00EE17E2"/>
    <w:rsid w:val="00EE27B3"/>
    <w:rsid w:val="00EE325A"/>
    <w:rsid w:val="00EE3FFE"/>
    <w:rsid w:val="00EE4468"/>
    <w:rsid w:val="00EE4D3E"/>
    <w:rsid w:val="00EE5C1B"/>
    <w:rsid w:val="00EE6084"/>
    <w:rsid w:val="00EE652A"/>
    <w:rsid w:val="00EE69A9"/>
    <w:rsid w:val="00EE7F66"/>
    <w:rsid w:val="00EF02C5"/>
    <w:rsid w:val="00EF0435"/>
    <w:rsid w:val="00EF338C"/>
    <w:rsid w:val="00EF3567"/>
    <w:rsid w:val="00EF3595"/>
    <w:rsid w:val="00EF3A54"/>
    <w:rsid w:val="00EF4F4D"/>
    <w:rsid w:val="00EF5526"/>
    <w:rsid w:val="00EF58FB"/>
    <w:rsid w:val="00EF5AB6"/>
    <w:rsid w:val="00EF5E37"/>
    <w:rsid w:val="00EF69A7"/>
    <w:rsid w:val="00EF7259"/>
    <w:rsid w:val="00EF7465"/>
    <w:rsid w:val="00F00B7D"/>
    <w:rsid w:val="00F00F5B"/>
    <w:rsid w:val="00F013E2"/>
    <w:rsid w:val="00F0187F"/>
    <w:rsid w:val="00F04B70"/>
    <w:rsid w:val="00F052F7"/>
    <w:rsid w:val="00F05C36"/>
    <w:rsid w:val="00F06396"/>
    <w:rsid w:val="00F06A8C"/>
    <w:rsid w:val="00F06B4F"/>
    <w:rsid w:val="00F0718E"/>
    <w:rsid w:val="00F10AAE"/>
    <w:rsid w:val="00F11034"/>
    <w:rsid w:val="00F1196B"/>
    <w:rsid w:val="00F11D41"/>
    <w:rsid w:val="00F12B14"/>
    <w:rsid w:val="00F12C8F"/>
    <w:rsid w:val="00F12E65"/>
    <w:rsid w:val="00F13A44"/>
    <w:rsid w:val="00F143B9"/>
    <w:rsid w:val="00F14B4C"/>
    <w:rsid w:val="00F150E8"/>
    <w:rsid w:val="00F16815"/>
    <w:rsid w:val="00F17872"/>
    <w:rsid w:val="00F17E66"/>
    <w:rsid w:val="00F17E95"/>
    <w:rsid w:val="00F2057A"/>
    <w:rsid w:val="00F20649"/>
    <w:rsid w:val="00F2206C"/>
    <w:rsid w:val="00F222E6"/>
    <w:rsid w:val="00F22BF7"/>
    <w:rsid w:val="00F238C5"/>
    <w:rsid w:val="00F23E5F"/>
    <w:rsid w:val="00F2423D"/>
    <w:rsid w:val="00F24703"/>
    <w:rsid w:val="00F268BB"/>
    <w:rsid w:val="00F27477"/>
    <w:rsid w:val="00F27F2C"/>
    <w:rsid w:val="00F306AB"/>
    <w:rsid w:val="00F315FB"/>
    <w:rsid w:val="00F31854"/>
    <w:rsid w:val="00F31C3D"/>
    <w:rsid w:val="00F324FA"/>
    <w:rsid w:val="00F340EC"/>
    <w:rsid w:val="00F3433A"/>
    <w:rsid w:val="00F34AA8"/>
    <w:rsid w:val="00F34AFE"/>
    <w:rsid w:val="00F359D8"/>
    <w:rsid w:val="00F35DF4"/>
    <w:rsid w:val="00F36D21"/>
    <w:rsid w:val="00F36D2B"/>
    <w:rsid w:val="00F37334"/>
    <w:rsid w:val="00F37820"/>
    <w:rsid w:val="00F37CB8"/>
    <w:rsid w:val="00F40499"/>
    <w:rsid w:val="00F4085E"/>
    <w:rsid w:val="00F413CD"/>
    <w:rsid w:val="00F41865"/>
    <w:rsid w:val="00F41DA7"/>
    <w:rsid w:val="00F420DB"/>
    <w:rsid w:val="00F42275"/>
    <w:rsid w:val="00F423D1"/>
    <w:rsid w:val="00F43E45"/>
    <w:rsid w:val="00F4471A"/>
    <w:rsid w:val="00F44A0A"/>
    <w:rsid w:val="00F44BF0"/>
    <w:rsid w:val="00F44CC9"/>
    <w:rsid w:val="00F46807"/>
    <w:rsid w:val="00F46D29"/>
    <w:rsid w:val="00F4733F"/>
    <w:rsid w:val="00F477DF"/>
    <w:rsid w:val="00F47C38"/>
    <w:rsid w:val="00F47DC1"/>
    <w:rsid w:val="00F50B3F"/>
    <w:rsid w:val="00F521D9"/>
    <w:rsid w:val="00F5244F"/>
    <w:rsid w:val="00F528A3"/>
    <w:rsid w:val="00F528F9"/>
    <w:rsid w:val="00F5325C"/>
    <w:rsid w:val="00F53898"/>
    <w:rsid w:val="00F53945"/>
    <w:rsid w:val="00F53CE8"/>
    <w:rsid w:val="00F53EFB"/>
    <w:rsid w:val="00F547FF"/>
    <w:rsid w:val="00F54870"/>
    <w:rsid w:val="00F55869"/>
    <w:rsid w:val="00F5656A"/>
    <w:rsid w:val="00F57B37"/>
    <w:rsid w:val="00F604A2"/>
    <w:rsid w:val="00F60546"/>
    <w:rsid w:val="00F6111B"/>
    <w:rsid w:val="00F615FA"/>
    <w:rsid w:val="00F61981"/>
    <w:rsid w:val="00F62A01"/>
    <w:rsid w:val="00F63D42"/>
    <w:rsid w:val="00F66933"/>
    <w:rsid w:val="00F66BE5"/>
    <w:rsid w:val="00F675F2"/>
    <w:rsid w:val="00F67B58"/>
    <w:rsid w:val="00F70761"/>
    <w:rsid w:val="00F70E82"/>
    <w:rsid w:val="00F71363"/>
    <w:rsid w:val="00F715A7"/>
    <w:rsid w:val="00F71DF9"/>
    <w:rsid w:val="00F72385"/>
    <w:rsid w:val="00F73559"/>
    <w:rsid w:val="00F73BB1"/>
    <w:rsid w:val="00F73F6B"/>
    <w:rsid w:val="00F7418B"/>
    <w:rsid w:val="00F74330"/>
    <w:rsid w:val="00F747F7"/>
    <w:rsid w:val="00F74D9C"/>
    <w:rsid w:val="00F753B5"/>
    <w:rsid w:val="00F7558D"/>
    <w:rsid w:val="00F761BF"/>
    <w:rsid w:val="00F766F5"/>
    <w:rsid w:val="00F76E69"/>
    <w:rsid w:val="00F77933"/>
    <w:rsid w:val="00F77DD3"/>
    <w:rsid w:val="00F80A4B"/>
    <w:rsid w:val="00F80A67"/>
    <w:rsid w:val="00F8218D"/>
    <w:rsid w:val="00F82D29"/>
    <w:rsid w:val="00F830C3"/>
    <w:rsid w:val="00F8340D"/>
    <w:rsid w:val="00F834CA"/>
    <w:rsid w:val="00F83CB5"/>
    <w:rsid w:val="00F84402"/>
    <w:rsid w:val="00F84794"/>
    <w:rsid w:val="00F860AF"/>
    <w:rsid w:val="00F86999"/>
    <w:rsid w:val="00F86A00"/>
    <w:rsid w:val="00F86FEC"/>
    <w:rsid w:val="00F8761A"/>
    <w:rsid w:val="00F9012F"/>
    <w:rsid w:val="00F90A0D"/>
    <w:rsid w:val="00F90CEA"/>
    <w:rsid w:val="00F92C8E"/>
    <w:rsid w:val="00F934D9"/>
    <w:rsid w:val="00F93564"/>
    <w:rsid w:val="00F937B6"/>
    <w:rsid w:val="00F93ABF"/>
    <w:rsid w:val="00F93CFC"/>
    <w:rsid w:val="00F93DBA"/>
    <w:rsid w:val="00F94787"/>
    <w:rsid w:val="00F94BFE"/>
    <w:rsid w:val="00F94E5A"/>
    <w:rsid w:val="00F94EAA"/>
    <w:rsid w:val="00F97798"/>
    <w:rsid w:val="00FA0D44"/>
    <w:rsid w:val="00FA1371"/>
    <w:rsid w:val="00FA1FA2"/>
    <w:rsid w:val="00FA227A"/>
    <w:rsid w:val="00FA25F6"/>
    <w:rsid w:val="00FA285C"/>
    <w:rsid w:val="00FA2FBA"/>
    <w:rsid w:val="00FA445B"/>
    <w:rsid w:val="00FA479B"/>
    <w:rsid w:val="00FA4973"/>
    <w:rsid w:val="00FA4B55"/>
    <w:rsid w:val="00FA6360"/>
    <w:rsid w:val="00FA67F8"/>
    <w:rsid w:val="00FA6829"/>
    <w:rsid w:val="00FA7397"/>
    <w:rsid w:val="00FB0B96"/>
    <w:rsid w:val="00FB0BD4"/>
    <w:rsid w:val="00FB1F44"/>
    <w:rsid w:val="00FB23F0"/>
    <w:rsid w:val="00FB3337"/>
    <w:rsid w:val="00FB3DE9"/>
    <w:rsid w:val="00FB52C9"/>
    <w:rsid w:val="00FB63E3"/>
    <w:rsid w:val="00FB6421"/>
    <w:rsid w:val="00FB6632"/>
    <w:rsid w:val="00FB6789"/>
    <w:rsid w:val="00FB67D6"/>
    <w:rsid w:val="00FB6CEE"/>
    <w:rsid w:val="00FB7595"/>
    <w:rsid w:val="00FB7A1B"/>
    <w:rsid w:val="00FC0B68"/>
    <w:rsid w:val="00FC0BD5"/>
    <w:rsid w:val="00FC0CFD"/>
    <w:rsid w:val="00FC0E17"/>
    <w:rsid w:val="00FC1257"/>
    <w:rsid w:val="00FC18D3"/>
    <w:rsid w:val="00FC2CFD"/>
    <w:rsid w:val="00FC308B"/>
    <w:rsid w:val="00FC3CCB"/>
    <w:rsid w:val="00FC3D89"/>
    <w:rsid w:val="00FC405E"/>
    <w:rsid w:val="00FC4E90"/>
    <w:rsid w:val="00FC538D"/>
    <w:rsid w:val="00FC59C0"/>
    <w:rsid w:val="00FC59FC"/>
    <w:rsid w:val="00FC5BB0"/>
    <w:rsid w:val="00FC5FE2"/>
    <w:rsid w:val="00FC6B78"/>
    <w:rsid w:val="00FC700D"/>
    <w:rsid w:val="00FC70E5"/>
    <w:rsid w:val="00FC73DB"/>
    <w:rsid w:val="00FC7A36"/>
    <w:rsid w:val="00FC7CD5"/>
    <w:rsid w:val="00FD1031"/>
    <w:rsid w:val="00FD1672"/>
    <w:rsid w:val="00FD1B66"/>
    <w:rsid w:val="00FD2082"/>
    <w:rsid w:val="00FD2612"/>
    <w:rsid w:val="00FD26BC"/>
    <w:rsid w:val="00FD2FA4"/>
    <w:rsid w:val="00FD36EC"/>
    <w:rsid w:val="00FD3F15"/>
    <w:rsid w:val="00FD4155"/>
    <w:rsid w:val="00FD611F"/>
    <w:rsid w:val="00FD6546"/>
    <w:rsid w:val="00FD6727"/>
    <w:rsid w:val="00FD6A49"/>
    <w:rsid w:val="00FD6D97"/>
    <w:rsid w:val="00FD70AB"/>
    <w:rsid w:val="00FD711E"/>
    <w:rsid w:val="00FD7DF8"/>
    <w:rsid w:val="00FE0F6F"/>
    <w:rsid w:val="00FE133A"/>
    <w:rsid w:val="00FE2952"/>
    <w:rsid w:val="00FE2C43"/>
    <w:rsid w:val="00FE2CA0"/>
    <w:rsid w:val="00FE57EF"/>
    <w:rsid w:val="00FE58E8"/>
    <w:rsid w:val="00FE5FE5"/>
    <w:rsid w:val="00FE6122"/>
    <w:rsid w:val="00FE6CE7"/>
    <w:rsid w:val="00FE75C6"/>
    <w:rsid w:val="00FE75EF"/>
    <w:rsid w:val="00FF145D"/>
    <w:rsid w:val="00FF215A"/>
    <w:rsid w:val="00FF332F"/>
    <w:rsid w:val="00FF3DDF"/>
    <w:rsid w:val="00FF3EF4"/>
    <w:rsid w:val="00FF45E9"/>
    <w:rsid w:val="00FF53C0"/>
    <w:rsid w:val="00FF547B"/>
    <w:rsid w:val="00FF6847"/>
    <w:rsid w:val="00FF6F3B"/>
    <w:rsid w:val="00FF7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1BF16-5CB1-4C68-BE62-B0271F91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B9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15FB"/>
    <w:pPr>
      <w:ind w:left="720"/>
      <w:contextualSpacing/>
    </w:pPr>
  </w:style>
  <w:style w:type="character" w:customStyle="1" w:styleId="2">
    <w:name w:val="Основной текст (2)_"/>
    <w:basedOn w:val="a0"/>
    <w:link w:val="20"/>
    <w:rsid w:val="00C643B5"/>
    <w:rPr>
      <w:rFonts w:ascii="Times New Roman" w:eastAsia="Times New Roman" w:hAnsi="Times New Roman" w:cs="Times New Roman"/>
      <w:sz w:val="28"/>
      <w:szCs w:val="28"/>
      <w:shd w:val="clear" w:color="auto" w:fill="FFFFFF"/>
    </w:rPr>
  </w:style>
  <w:style w:type="character" w:customStyle="1" w:styleId="29pt">
    <w:name w:val="Основной текст (2) + 9 pt;Курсив"/>
    <w:basedOn w:val="2"/>
    <w:rsid w:val="00C643B5"/>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character" w:customStyle="1" w:styleId="29pt0">
    <w:name w:val="Основной текст (2) + 9 pt;Полужирный"/>
    <w:basedOn w:val="2"/>
    <w:rsid w:val="00C643B5"/>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20">
    <w:name w:val="Основной текст (2)"/>
    <w:basedOn w:val="a"/>
    <w:link w:val="2"/>
    <w:rsid w:val="00C643B5"/>
    <w:pPr>
      <w:widowControl w:val="0"/>
      <w:shd w:val="clear" w:color="auto" w:fill="FFFFFF"/>
      <w:spacing w:before="420" w:after="0" w:line="322" w:lineRule="exact"/>
      <w:jc w:val="both"/>
    </w:pPr>
    <w:rPr>
      <w:rFonts w:ascii="Times New Roman" w:eastAsia="Times New Roman" w:hAnsi="Times New Roman" w:cs="Times New Roman"/>
      <w:sz w:val="28"/>
      <w:szCs w:val="28"/>
      <w:lang w:val="ru-RU"/>
    </w:rPr>
  </w:style>
  <w:style w:type="character" w:customStyle="1" w:styleId="213pt">
    <w:name w:val="Основной текст (2) + 13 pt;Курсив"/>
    <w:basedOn w:val="2"/>
    <w:rsid w:val="005B719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uk-UA" w:eastAsia="uk-UA" w:bidi="uk-UA"/>
    </w:rPr>
  </w:style>
  <w:style w:type="paragraph" w:styleId="a5">
    <w:name w:val="Balloon Text"/>
    <w:basedOn w:val="a"/>
    <w:link w:val="a6"/>
    <w:uiPriority w:val="99"/>
    <w:semiHidden/>
    <w:unhideWhenUsed/>
    <w:rsid w:val="003F6E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6E3F"/>
    <w:rPr>
      <w:rFonts w:ascii="Tahoma" w:hAnsi="Tahoma" w:cs="Tahoma"/>
      <w:sz w:val="16"/>
      <w:szCs w:val="16"/>
      <w:lang w:val="uk-UA"/>
    </w:rPr>
  </w:style>
  <w:style w:type="character" w:customStyle="1" w:styleId="5">
    <w:name w:val="Основной текст (5)_"/>
    <w:basedOn w:val="a0"/>
    <w:link w:val="50"/>
    <w:rsid w:val="003F6E3F"/>
    <w:rPr>
      <w:rFonts w:ascii="Franklin Gothic Medium" w:eastAsia="Franklin Gothic Medium" w:hAnsi="Franklin Gothic Medium" w:cs="Franklin Gothic Medium"/>
      <w:sz w:val="16"/>
      <w:szCs w:val="16"/>
      <w:shd w:val="clear" w:color="auto" w:fill="FFFFFF"/>
    </w:rPr>
  </w:style>
  <w:style w:type="paragraph" w:customStyle="1" w:styleId="50">
    <w:name w:val="Основной текст (5)"/>
    <w:basedOn w:val="a"/>
    <w:link w:val="5"/>
    <w:rsid w:val="003F6E3F"/>
    <w:pPr>
      <w:widowControl w:val="0"/>
      <w:shd w:val="clear" w:color="auto" w:fill="FFFFFF"/>
      <w:spacing w:after="0" w:line="0" w:lineRule="atLeast"/>
    </w:pPr>
    <w:rPr>
      <w:rFonts w:ascii="Franklin Gothic Medium" w:eastAsia="Franklin Gothic Medium" w:hAnsi="Franklin Gothic Medium" w:cs="Franklin Gothic Medium"/>
      <w:sz w:val="16"/>
      <w:szCs w:val="16"/>
      <w:lang w:val="ru-RU"/>
    </w:rPr>
  </w:style>
  <w:style w:type="paragraph" w:styleId="a7">
    <w:name w:val="header"/>
    <w:basedOn w:val="a"/>
    <w:link w:val="a8"/>
    <w:uiPriority w:val="99"/>
    <w:unhideWhenUsed/>
    <w:rsid w:val="00360A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0A78"/>
    <w:rPr>
      <w:lang w:val="uk-UA"/>
    </w:rPr>
  </w:style>
  <w:style w:type="paragraph" w:styleId="a9">
    <w:name w:val="footer"/>
    <w:basedOn w:val="a"/>
    <w:link w:val="aa"/>
    <w:uiPriority w:val="99"/>
    <w:unhideWhenUsed/>
    <w:rsid w:val="00360A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0A78"/>
    <w:rPr>
      <w:lang w:val="uk-UA"/>
    </w:rPr>
  </w:style>
  <w:style w:type="character" w:styleId="ab">
    <w:name w:val="Placeholder Text"/>
    <w:basedOn w:val="a0"/>
    <w:uiPriority w:val="99"/>
    <w:semiHidden/>
    <w:rsid w:val="002671E1"/>
    <w:rPr>
      <w:color w:val="808080"/>
    </w:rPr>
  </w:style>
  <w:style w:type="character" w:styleId="ac">
    <w:name w:val="Hyperlink"/>
    <w:basedOn w:val="a0"/>
    <w:uiPriority w:val="99"/>
    <w:unhideWhenUsed/>
    <w:rsid w:val="00C83B25"/>
    <w:rPr>
      <w:color w:val="0563C1" w:themeColor="hyperlink"/>
      <w:u w:val="single"/>
    </w:rPr>
  </w:style>
  <w:style w:type="paragraph" w:styleId="ad">
    <w:name w:val="Body Text Indent"/>
    <w:basedOn w:val="a"/>
    <w:link w:val="ae"/>
    <w:uiPriority w:val="99"/>
    <w:unhideWhenUsed/>
    <w:rsid w:val="00675494"/>
    <w:pPr>
      <w:widowControl w:val="0"/>
      <w:spacing w:after="120" w:line="280" w:lineRule="atLeast"/>
      <w:ind w:left="283"/>
      <w:jc w:val="both"/>
    </w:pPr>
    <w:rPr>
      <w:rFonts w:ascii="Arial" w:eastAsia="Times New Roman" w:hAnsi="Arial" w:cs="Times New Roman"/>
      <w:sz w:val="19"/>
      <w:szCs w:val="20"/>
      <w:lang w:eastAsia="nl-NL"/>
    </w:rPr>
  </w:style>
  <w:style w:type="character" w:customStyle="1" w:styleId="ae">
    <w:name w:val="Основной текст с отступом Знак"/>
    <w:basedOn w:val="a0"/>
    <w:link w:val="ad"/>
    <w:uiPriority w:val="99"/>
    <w:rsid w:val="00675494"/>
    <w:rPr>
      <w:rFonts w:ascii="Arial" w:eastAsia="Times New Roman" w:hAnsi="Arial" w:cs="Times New Roman"/>
      <w:sz w:val="19"/>
      <w:szCs w:val="20"/>
      <w:lang w:val="uk-UA" w:eastAsia="nl-NL"/>
    </w:rPr>
  </w:style>
  <w:style w:type="paragraph" w:styleId="21">
    <w:name w:val="Body Text 2"/>
    <w:basedOn w:val="a"/>
    <w:link w:val="22"/>
    <w:uiPriority w:val="99"/>
    <w:semiHidden/>
    <w:unhideWhenUsed/>
    <w:rsid w:val="0063520C"/>
    <w:pPr>
      <w:spacing w:after="120" w:line="480" w:lineRule="auto"/>
    </w:pPr>
  </w:style>
  <w:style w:type="character" w:customStyle="1" w:styleId="22">
    <w:name w:val="Основной текст 2 Знак"/>
    <w:basedOn w:val="a0"/>
    <w:link w:val="21"/>
    <w:uiPriority w:val="99"/>
    <w:semiHidden/>
    <w:rsid w:val="0063520C"/>
    <w:rPr>
      <w:lang w:val="uk-UA"/>
    </w:rPr>
  </w:style>
  <w:style w:type="paragraph" w:customStyle="1" w:styleId="Default">
    <w:name w:val="Default"/>
    <w:rsid w:val="006461AA"/>
    <w:pPr>
      <w:autoSpaceDE w:val="0"/>
      <w:autoSpaceDN w:val="0"/>
      <w:adjustRightInd w:val="0"/>
      <w:spacing w:after="0" w:line="240" w:lineRule="auto"/>
    </w:pPr>
    <w:rPr>
      <w:rFonts w:ascii="Arial" w:hAnsi="Arial" w:cs="Arial"/>
      <w:color w:val="000000"/>
      <w:sz w:val="24"/>
      <w:szCs w:val="24"/>
    </w:rPr>
  </w:style>
  <w:style w:type="table" w:customStyle="1" w:styleId="-51">
    <w:name w:val="Светлый список - Акцент 51"/>
    <w:basedOn w:val="a1"/>
    <w:next w:val="-5"/>
    <w:uiPriority w:val="61"/>
    <w:rsid w:val="00967048"/>
    <w:pPr>
      <w:spacing w:after="0" w:line="240" w:lineRule="auto"/>
    </w:pPr>
    <w:rPr>
      <w:rFonts w:ascii="Times New Roman" w:hAnsi="Times New Roman" w:cs="Times New Roman"/>
      <w:sz w:val="24"/>
      <w:szCs w:val="24"/>
      <w:lang w:val="uk-U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1"/>
    <w:uiPriority w:val="61"/>
    <w:rsid w:val="0096704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rvps2">
    <w:name w:val="rvps2"/>
    <w:basedOn w:val="a"/>
    <w:rsid w:val="003A6E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
    <w:name w:val="Сетка таблицы1"/>
    <w:basedOn w:val="a1"/>
    <w:next w:val="a3"/>
    <w:uiPriority w:val="39"/>
    <w:rsid w:val="006467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24816">
      <w:bodyDiv w:val="1"/>
      <w:marLeft w:val="0"/>
      <w:marRight w:val="0"/>
      <w:marTop w:val="0"/>
      <w:marBottom w:val="0"/>
      <w:divBdr>
        <w:top w:val="none" w:sz="0" w:space="0" w:color="auto"/>
        <w:left w:val="none" w:sz="0" w:space="0" w:color="auto"/>
        <w:bottom w:val="none" w:sz="0" w:space="0" w:color="auto"/>
        <w:right w:val="none" w:sz="0" w:space="0" w:color="auto"/>
      </w:divBdr>
    </w:div>
    <w:div w:id="639120085">
      <w:bodyDiv w:val="1"/>
      <w:marLeft w:val="0"/>
      <w:marRight w:val="0"/>
      <w:marTop w:val="0"/>
      <w:marBottom w:val="0"/>
      <w:divBdr>
        <w:top w:val="none" w:sz="0" w:space="0" w:color="auto"/>
        <w:left w:val="none" w:sz="0" w:space="0" w:color="auto"/>
        <w:bottom w:val="none" w:sz="0" w:space="0" w:color="auto"/>
        <w:right w:val="none" w:sz="0" w:space="0" w:color="auto"/>
      </w:divBdr>
    </w:div>
    <w:div w:id="748238839">
      <w:bodyDiv w:val="1"/>
      <w:marLeft w:val="0"/>
      <w:marRight w:val="0"/>
      <w:marTop w:val="0"/>
      <w:marBottom w:val="0"/>
      <w:divBdr>
        <w:top w:val="none" w:sz="0" w:space="0" w:color="auto"/>
        <w:left w:val="none" w:sz="0" w:space="0" w:color="auto"/>
        <w:bottom w:val="none" w:sz="0" w:space="0" w:color="auto"/>
        <w:right w:val="none" w:sz="0" w:space="0" w:color="auto"/>
      </w:divBdr>
    </w:div>
    <w:div w:id="156640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mr.gov.ua/uk/novini/miske-gospodarstvo/9863-budivnitstvo-smittepererobnogo-zavodu-u-sumakh-poki-nemozhliv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ia.menr.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mr.gov.ua/uk/novini/podiji/19146-u-sumakh-vidilili-zemlyu-pid-budivnitstvo-smittepererobnogo-zavod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E274C-5C68-42CF-9F8B-E91CE29E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11876</TotalTime>
  <Pages>49</Pages>
  <Words>14964</Words>
  <Characters>85299</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Беспалов Олексій Володимирович</cp:lastModifiedBy>
  <cp:revision>764</cp:revision>
  <cp:lastPrinted>2020-11-18T12:41:00Z</cp:lastPrinted>
  <dcterms:created xsi:type="dcterms:W3CDTF">2019-12-03T06:11:00Z</dcterms:created>
  <dcterms:modified xsi:type="dcterms:W3CDTF">2020-11-18T13:40:00Z</dcterms:modified>
</cp:coreProperties>
</file>